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ormorant Garamond" w:cs="Cormorant Garamond" w:eastAsia="Cormorant Garamond" w:hAnsi="Cormorant Garamond"/>
          <w:color w:val="1A1A1A"/>
          <w:sz w:val="80"/>
          <w:szCs w:val="80"/>
        </w:rPr>
        <w:t xml:space="preserve">Sotto.</w:t>
      </w:r>
    </w:p>
    <w:p>
      <w:pPr>
        <w:spacing w:after="600" w:before="40"/>
        <w:jc w:val="center"/>
      </w:pPr>
      <w:r>
        <w:rPr>
          <w:rFonts w:ascii="Cormorant Garamond" w:cs="Cormorant Garamond" w:eastAsia="Cormorant Garamond" w:hAnsi="Cormorant Garamond"/>
          <w:i/>
          <w:iCs/>
          <w:color w:val="B8945C"/>
          <w:sz w:val="28"/>
          <w:szCs w:val="28"/>
        </w:rPr>
        <w:t xml:space="preserve">— Privacy Policy —</w:t>
      </w:r>
    </w:p>
    <w:p>
      <w:pPr>
        <w:spacing w:after="80" w:before="80"/>
        <w:jc w:val="center"/>
      </w:pPr>
      <w:r>
        <w:rPr>
          <w:rFonts w:ascii="Noto Serif JP" w:cs="Noto Serif JP" w:eastAsia="Noto Serif JP" w:hAnsi="Noto Serif JP"/>
          <w:b/>
          <w:bCs/>
          <w:i w:val="false"/>
          <w:iCs w:val="false"/>
          <w:color w:val="1A1A1A"/>
          <w:sz w:val="36"/>
          <w:szCs w:val="36"/>
        </w:rPr>
        <w:t xml:space="preserve">プライバシーポリシー</w:t>
      </w:r>
    </w:p>
    <w:p>
      <w:pPr>
        <w:spacing w:after="80" w:before="80"/>
        <w:jc w:val="center"/>
      </w:pPr>
      <w:r>
        <w:rPr>
          <w:rFonts w:ascii="Noto Serif JP" w:cs="Noto Serif JP" w:eastAsia="Noto Serif JP" w:hAnsi="Noto Serif JP"/>
          <w:b w:val="false"/>
          <w:bCs w:val="false"/>
          <w:i w:val="false"/>
          <w:iCs w:val="false"/>
          <w:color w:val="6E6859"/>
          <w:sz w:val="22"/>
          <w:szCs w:val="22"/>
        </w:rPr>
        <w:t xml:space="preserve">v1.0 ドラフト</w:t>
      </w:r>
    </w:p>
    <w:p>
      <w:pPr>
        <w:spacing w:after="80" w:before="80"/>
        <w:jc w:val="center"/>
      </w:pPr>
      <w:r>
        <w:rPr>
          <w:rFonts w:ascii="Noto Serif JP" w:cs="Noto Serif JP" w:eastAsia="Noto Serif JP" w:hAnsi="Noto Serif JP"/>
          <w:b w:val="false"/>
          <w:bCs w:val="false"/>
          <w:i w:val="false"/>
          <w:iCs w:val="false"/>
          <w:color w:val="6E6859"/>
          <w:sz w:val="20"/>
          <w:szCs w:val="20"/>
        </w:rPr>
        <w:t xml:space="preserve">作成日：2026年6月10日</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pBdr>
          <w:left w:val="single" w:color="B8945C" w:sz="12" w:space="12"/>
        </w:pBdr>
        <w:spacing w:after="200" w:before="200"/>
        <w:ind w:left="480" w:right="480"/>
      </w:pPr>
      <w:r>
        <w:rPr>
          <w:rFonts w:ascii="Noto Serif JP" w:cs="Noto Serif JP" w:eastAsia="Noto Serif JP" w:hAnsi="Noto Serif JP"/>
          <w:i/>
          <w:iCs/>
          <w:color w:val="6E6859"/>
          <w:sz w:val="22"/>
          <w:szCs w:val="22"/>
        </w:rPr>
        <w:t xml:space="preserve">【重要】本書はドラフトです。個人情報保護法および GDPR 等の各国法令対応について、公開前に専門家のレビューを必ず受けてください。</w:t>
      </w:r>
    </w:p>
    <w:p>
      <w:r>
        <w:br w:type="page"/>
      </w:r>
    </w:p>
    <w:p>
      <w:pPr>
        <w:pStyle w:val="Heading1"/>
        <w:spacing w:after="160" w:before="320"/>
      </w:pPr>
      <w:r>
        <w:rPr>
          <w:rFonts w:ascii="Noto Serif JP" w:cs="Noto Serif JP" w:eastAsia="Noto Serif JP" w:hAnsi="Noto Serif JP"/>
          <w:b/>
          <w:bCs/>
          <w:color w:val="1A1A1A"/>
          <w:sz w:val="30"/>
          <w:szCs w:val="30"/>
        </w:rPr>
        <w:t xml:space="preserve">前文</w:t>
      </w:r>
    </w:p>
    <w:p>
      <w:pPr>
        <w:spacing w:after="80" w:before="80"/>
      </w:pPr>
      <w:r>
        <w:rPr>
          <w:rFonts w:ascii="Noto Serif JP" w:cs="Noto Serif JP" w:eastAsia="Noto Serif JP" w:hAnsi="Noto Serif JP"/>
          <w:b w:val="false"/>
          <w:bCs w:val="false"/>
          <w:i w:val="false"/>
          <w:iCs w:val="false"/>
          <w:color w:val="1A1A1A"/>
          <w:sz w:val="22"/>
          <w:szCs w:val="22"/>
        </w:rPr>
        <w:t xml:space="preserve">The Sotto Lounge Project（以下「当社」）は、「Sotto.」（以下「本サービス」）の利用者の個人情報の取り扱いについて、個人情報の保護に関する法律（個人情報保護法）その他関連法令を遵守し、適切に管理することを目的として、本プライバシーポリシー（以下「本ポリシー」）を定めます。</w:t>
      </w:r>
    </w:p>
    <w:p>
      <w:pPr>
        <w:pStyle w:val="Heading1"/>
        <w:spacing w:after="160" w:before="320"/>
      </w:pPr>
      <w:r>
        <w:rPr>
          <w:rFonts w:ascii="Noto Serif JP" w:cs="Noto Serif JP" w:eastAsia="Noto Serif JP" w:hAnsi="Noto Serif JP"/>
          <w:b/>
          <w:bCs/>
          <w:color w:val="1A1A1A"/>
          <w:sz w:val="30"/>
          <w:szCs w:val="30"/>
        </w:rPr>
        <w:t xml:space="preserve">第1条（取得する情報）</w:t>
      </w:r>
    </w:p>
    <w:p>
      <w:pPr>
        <w:spacing w:after="80" w:before="80"/>
      </w:pPr>
      <w:r>
        <w:rPr>
          <w:rFonts w:ascii="Noto Serif JP" w:cs="Noto Serif JP" w:eastAsia="Noto Serif JP" w:hAnsi="Noto Serif JP"/>
          <w:b w:val="false"/>
          <w:bCs w:val="false"/>
          <w:i w:val="false"/>
          <w:iCs w:val="false"/>
          <w:color w:val="1A1A1A"/>
          <w:sz w:val="22"/>
          <w:szCs w:val="22"/>
        </w:rPr>
        <w:t xml:space="preserve">当社は、本サービスの提供にあたり、以下の情報を取得することがあります。</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pStyle w:val="Heading2"/>
        <w:spacing w:after="120" w:before="240"/>
      </w:pPr>
      <w:r>
        <w:rPr>
          <w:rFonts w:ascii="Noto Serif JP" w:cs="Noto Serif JP" w:eastAsia="Noto Serif JP" w:hAnsi="Noto Serif JP"/>
          <w:b/>
          <w:bCs/>
          <w:color w:val="B8945C"/>
          <w:sz w:val="24"/>
          <w:szCs w:val="24"/>
        </w:rPr>
        <w:t xml:space="preserve">1-1. 利用者から直接ご提供いただく情報</w:t>
      </w:r>
    </w:p>
    <w:p>
      <w:pPr>
        <w:pStyle w:val="ListParagraph"/>
        <w:numPr>
          <w:ilvl w:val="0"/>
          <w:numId w:val="2"/>
        </w:numPr>
        <w:spacing w:after="30" w:before="30"/>
      </w:pPr>
      <w:r>
        <w:rPr>
          <w:rFonts w:ascii="Noto Serif JP" w:cs="Noto Serif JP" w:eastAsia="Noto Serif JP" w:hAnsi="Noto Serif JP"/>
          <w:sz w:val="22"/>
          <w:szCs w:val="22"/>
        </w:rPr>
        <w:t xml:space="preserve">メールアドレス（アカウント作成・サインイン時）</w:t>
      </w:r>
    </w:p>
    <w:p>
      <w:pPr>
        <w:pStyle w:val="ListParagraph"/>
        <w:numPr>
          <w:ilvl w:val="0"/>
          <w:numId w:val="2"/>
        </w:numPr>
        <w:spacing w:after="30" w:before="30"/>
      </w:pPr>
      <w:r>
        <w:rPr>
          <w:rFonts w:ascii="Noto Serif JP" w:cs="Noto Serif JP" w:eastAsia="Noto Serif JP" w:hAnsi="Noto Serif JP"/>
          <w:sz w:val="22"/>
          <w:szCs w:val="22"/>
        </w:rPr>
        <w:t xml:space="preserve">アーティスト名（display_name、任意で公開される）</w:t>
      </w:r>
    </w:p>
    <w:p>
      <w:pPr>
        <w:pStyle w:val="ListParagraph"/>
        <w:numPr>
          <w:ilvl w:val="0"/>
          <w:numId w:val="2"/>
        </w:numPr>
        <w:spacing w:after="30" w:before="30"/>
      </w:pPr>
      <w:r>
        <w:rPr>
          <w:rFonts w:ascii="Noto Serif JP" w:cs="Noto Serif JP" w:eastAsia="Noto Serif JP" w:hAnsi="Noto Serif JP"/>
          <w:sz w:val="22"/>
          <w:szCs w:val="22"/>
        </w:rPr>
        <w:t xml:space="preserve">自己紹介文（bio、任意で公開される）</w:t>
      </w:r>
    </w:p>
    <w:p>
      <w:pPr>
        <w:pStyle w:val="ListParagraph"/>
        <w:numPr>
          <w:ilvl w:val="0"/>
          <w:numId w:val="2"/>
        </w:numPr>
        <w:spacing w:after="30" w:before="30"/>
      </w:pPr>
      <w:r>
        <w:rPr>
          <w:rFonts w:ascii="Noto Serif JP" w:cs="Noto Serif JP" w:eastAsia="Noto Serif JP" w:hAnsi="Noto Serif JP"/>
          <w:sz w:val="22"/>
          <w:szCs w:val="22"/>
        </w:rPr>
        <w:t xml:space="preserve">投稿コンテンツ（音源、ジャケット画像、メタデータ、タグ、コンセプト文等）</w:t>
      </w:r>
    </w:p>
    <w:p>
      <w:pPr>
        <w:pStyle w:val="ListParagraph"/>
        <w:numPr>
          <w:ilvl w:val="0"/>
          <w:numId w:val="2"/>
        </w:numPr>
        <w:spacing w:after="30" w:before="30"/>
      </w:pPr>
      <w:r>
        <w:rPr>
          <w:rFonts w:ascii="Noto Serif JP" w:cs="Noto Serif JP" w:eastAsia="Noto Serif JP" w:hAnsi="Noto Serif JP"/>
          <w:sz w:val="22"/>
          <w:szCs w:val="22"/>
        </w:rPr>
        <w:t xml:space="preserve">お問い合わせ時の連絡先情報</w:t>
      </w:r>
    </w:p>
    <w:p>
      <w:pPr>
        <w:pStyle w:val="ListParagraph"/>
        <w:numPr>
          <w:ilvl w:val="0"/>
          <w:numId w:val="2"/>
        </w:numPr>
        <w:spacing w:after="30" w:before="30"/>
      </w:pPr>
      <w:r>
        <w:rPr>
          <w:rFonts w:ascii="Noto Serif JP" w:cs="Noto Serif JP" w:eastAsia="Noto Serif JP" w:hAnsi="Noto Serif JP"/>
          <w:sz w:val="22"/>
          <w:szCs w:val="22"/>
        </w:rPr>
        <w:t xml:space="preserve">有料サービス利用時の決済情報（決済代行業者経由）</w:t>
      </w:r>
    </w:p>
    <w:p>
      <w:pPr>
        <w:pStyle w:val="Heading2"/>
        <w:spacing w:after="120" w:before="240"/>
      </w:pPr>
      <w:r>
        <w:rPr>
          <w:rFonts w:ascii="Noto Serif JP" w:cs="Noto Serif JP" w:eastAsia="Noto Serif JP" w:hAnsi="Noto Serif JP"/>
          <w:b/>
          <w:bCs/>
          <w:color w:val="B8945C"/>
          <w:sz w:val="24"/>
          <w:szCs w:val="24"/>
        </w:rPr>
        <w:t xml:space="preserve">1-2. 利用に伴い自動的に取得する情報</w:t>
      </w:r>
    </w:p>
    <w:p>
      <w:pPr>
        <w:pStyle w:val="ListParagraph"/>
        <w:numPr>
          <w:ilvl w:val="0"/>
          <w:numId w:val="2"/>
        </w:numPr>
        <w:spacing w:after="30" w:before="30"/>
      </w:pPr>
      <w:r>
        <w:rPr>
          <w:rFonts w:ascii="Noto Serif JP" w:cs="Noto Serif JP" w:eastAsia="Noto Serif JP" w:hAnsi="Noto Serif JP"/>
          <w:sz w:val="22"/>
          <w:szCs w:val="22"/>
        </w:rPr>
        <w:t xml:space="preserve">IP アドレス、ブラウザの種類とバージョン、OS、デバイス情報</w:t>
      </w:r>
    </w:p>
    <w:p>
      <w:pPr>
        <w:pStyle w:val="ListParagraph"/>
        <w:numPr>
          <w:ilvl w:val="0"/>
          <w:numId w:val="2"/>
        </w:numPr>
        <w:spacing w:after="30" w:before="30"/>
      </w:pPr>
      <w:r>
        <w:rPr>
          <w:rFonts w:ascii="Noto Serif JP" w:cs="Noto Serif JP" w:eastAsia="Noto Serif JP" w:hAnsi="Noto Serif JP"/>
          <w:sz w:val="22"/>
          <w:szCs w:val="22"/>
        </w:rPr>
        <w:t xml:space="preserve">Cookie および類似技術によって取得される情報</w:t>
      </w:r>
    </w:p>
    <w:p>
      <w:pPr>
        <w:pStyle w:val="ListParagraph"/>
        <w:numPr>
          <w:ilvl w:val="0"/>
          <w:numId w:val="2"/>
        </w:numPr>
        <w:spacing w:after="30" w:before="30"/>
      </w:pPr>
      <w:r>
        <w:rPr>
          <w:rFonts w:ascii="Noto Serif JP" w:cs="Noto Serif JP" w:eastAsia="Noto Serif JP" w:hAnsi="Noto Serif JP"/>
          <w:sz w:val="22"/>
          <w:szCs w:val="22"/>
        </w:rPr>
        <w:t xml:space="preserve">アクセスログ、利用履歴、再生履歴、検索履歴</w:t>
      </w:r>
    </w:p>
    <w:p>
      <w:pPr>
        <w:pStyle w:val="ListParagraph"/>
        <w:numPr>
          <w:ilvl w:val="0"/>
          <w:numId w:val="2"/>
        </w:numPr>
        <w:spacing w:after="30" w:before="30"/>
      </w:pPr>
      <w:r>
        <w:rPr>
          <w:rFonts w:ascii="Noto Serif JP" w:cs="Noto Serif JP" w:eastAsia="Noto Serif JP" w:hAnsi="Noto Serif JP"/>
          <w:sz w:val="22"/>
          <w:szCs w:val="22"/>
        </w:rPr>
        <w:t xml:space="preserve">リファラ情報（参照元 URL）</w:t>
      </w:r>
    </w:p>
    <w:p>
      <w:pPr>
        <w:pStyle w:val="Heading2"/>
        <w:spacing w:after="120" w:before="240"/>
      </w:pPr>
      <w:r>
        <w:rPr>
          <w:rFonts w:ascii="Noto Serif JP" w:cs="Noto Serif JP" w:eastAsia="Noto Serif JP" w:hAnsi="Noto Serif JP"/>
          <w:b/>
          <w:bCs/>
          <w:color w:val="B8945C"/>
          <w:sz w:val="24"/>
          <w:szCs w:val="24"/>
        </w:rPr>
        <w:t xml:space="preserve">1-3. Sotto Spaces 関連の情報（店舗オーナーの場合）</w:t>
      </w:r>
    </w:p>
    <w:p>
      <w:pPr>
        <w:pStyle w:val="ListParagraph"/>
        <w:numPr>
          <w:ilvl w:val="0"/>
          <w:numId w:val="2"/>
        </w:numPr>
        <w:spacing w:after="30" w:before="30"/>
      </w:pPr>
      <w:r>
        <w:rPr>
          <w:rFonts w:ascii="Noto Serif JP" w:cs="Noto Serif JP" w:eastAsia="Noto Serif JP" w:hAnsi="Noto Serif JP"/>
          <w:sz w:val="22"/>
          <w:szCs w:val="22"/>
        </w:rPr>
        <w:t xml:space="preserve">店舗名、業種、所在地情報</w:t>
      </w:r>
    </w:p>
    <w:p>
      <w:pPr>
        <w:pStyle w:val="ListParagraph"/>
        <w:numPr>
          <w:ilvl w:val="0"/>
          <w:numId w:val="2"/>
        </w:numPr>
        <w:spacing w:after="30" w:before="30"/>
      </w:pPr>
      <w:r>
        <w:rPr>
          <w:rFonts w:ascii="Noto Serif JP" w:cs="Noto Serif JP" w:eastAsia="Noto Serif JP" w:hAnsi="Noto Serif JP"/>
          <w:sz w:val="22"/>
          <w:szCs w:val="22"/>
        </w:rPr>
        <w:t xml:space="preserve">採用楽曲・利用履歴</w:t>
      </w:r>
    </w:p>
    <w:p>
      <w:pPr>
        <w:pStyle w:val="ListParagraph"/>
        <w:numPr>
          <w:ilvl w:val="0"/>
          <w:numId w:val="2"/>
        </w:numPr>
        <w:spacing w:after="30" w:before="30"/>
      </w:pPr>
      <w:r>
        <w:rPr>
          <w:rFonts w:ascii="Noto Serif JP" w:cs="Noto Serif JP" w:eastAsia="Noto Serif JP" w:hAnsi="Noto Serif JP"/>
          <w:sz w:val="22"/>
          <w:szCs w:val="22"/>
        </w:rPr>
        <w:t xml:space="preserve">契約内容、課金情報</w:t>
      </w:r>
    </w:p>
    <w:p>
      <w:pPr>
        <w:pStyle w:val="Heading1"/>
        <w:spacing w:after="160" w:before="320"/>
      </w:pPr>
      <w:r>
        <w:rPr>
          <w:rFonts w:ascii="Noto Serif JP" w:cs="Noto Serif JP" w:eastAsia="Noto Serif JP" w:hAnsi="Noto Serif JP"/>
          <w:b/>
          <w:bCs/>
          <w:color w:val="1A1A1A"/>
          <w:sz w:val="30"/>
          <w:szCs w:val="30"/>
        </w:rPr>
        <w:t xml:space="preserve">第2条（利用目的）</w:t>
      </w:r>
    </w:p>
    <w:p>
      <w:pPr>
        <w:spacing w:after="80" w:before="80"/>
      </w:pPr>
      <w:r>
        <w:rPr>
          <w:rFonts w:ascii="Noto Serif JP" w:cs="Noto Serif JP" w:eastAsia="Noto Serif JP" w:hAnsi="Noto Serif JP"/>
          <w:b w:val="false"/>
          <w:bCs w:val="false"/>
          <w:i w:val="false"/>
          <w:iCs w:val="false"/>
          <w:color w:val="1A1A1A"/>
          <w:sz w:val="22"/>
          <w:szCs w:val="22"/>
        </w:rPr>
        <w:t xml:space="preserve">当社は、取得した情報を以下の目的で利用します。</w:t>
      </w:r>
    </w:p>
    <w:p>
      <w:pPr>
        <w:pStyle w:val="ListParagraph"/>
        <w:numPr>
          <w:ilvl w:val="0"/>
          <w:numId w:val="3"/>
        </w:numPr>
        <w:spacing w:after="40" w:before="40"/>
      </w:pPr>
      <w:r>
        <w:rPr>
          <w:rFonts w:ascii="Noto Serif JP" w:cs="Noto Serif JP" w:eastAsia="Noto Serif JP" w:hAnsi="Noto Serif JP"/>
          <w:sz w:val="22"/>
          <w:szCs w:val="22"/>
        </w:rPr>
        <w:t xml:space="preserve">本サービスの提供、運営、維持、改善</w:t>
      </w:r>
    </w:p>
    <w:p>
      <w:pPr>
        <w:pStyle w:val="ListParagraph"/>
        <w:numPr>
          <w:ilvl w:val="0"/>
          <w:numId w:val="3"/>
        </w:numPr>
        <w:spacing w:after="40" w:before="40"/>
      </w:pPr>
      <w:r>
        <w:rPr>
          <w:rFonts w:ascii="Noto Serif JP" w:cs="Noto Serif JP" w:eastAsia="Noto Serif JP" w:hAnsi="Noto Serif JP"/>
          <w:sz w:val="22"/>
          <w:szCs w:val="22"/>
        </w:rPr>
        <w:t xml:space="preserve">利用者の認証、アカウント管理</w:t>
      </w:r>
    </w:p>
    <w:p>
      <w:pPr>
        <w:pStyle w:val="ListParagraph"/>
        <w:numPr>
          <w:ilvl w:val="0"/>
          <w:numId w:val="3"/>
        </w:numPr>
        <w:spacing w:after="40" w:before="40"/>
      </w:pPr>
      <w:r>
        <w:rPr>
          <w:rFonts w:ascii="Noto Serif JP" w:cs="Noto Serif JP" w:eastAsia="Noto Serif JP" w:hAnsi="Noto Serif JP"/>
          <w:sz w:val="22"/>
          <w:szCs w:val="22"/>
        </w:rPr>
        <w:t xml:space="preserve">投稿コンテンツの表示、配信、検索、推薦</w:t>
      </w:r>
    </w:p>
    <w:p>
      <w:pPr>
        <w:pStyle w:val="ListParagraph"/>
        <w:numPr>
          <w:ilvl w:val="0"/>
          <w:numId w:val="3"/>
        </w:numPr>
        <w:spacing w:after="40" w:before="40"/>
      </w:pPr>
      <w:r>
        <w:rPr>
          <w:rFonts w:ascii="Noto Serif JP" w:cs="Noto Serif JP" w:eastAsia="Noto Serif JP" w:hAnsi="Noto Serif JP"/>
          <w:sz w:val="22"/>
          <w:szCs w:val="22"/>
        </w:rPr>
        <w:t xml:space="preserve">有料サービスの提供、課金、決済処理</w:t>
      </w:r>
    </w:p>
    <w:p>
      <w:pPr>
        <w:pStyle w:val="ListParagraph"/>
        <w:numPr>
          <w:ilvl w:val="0"/>
          <w:numId w:val="3"/>
        </w:numPr>
        <w:spacing w:after="40" w:before="40"/>
      </w:pPr>
      <w:r>
        <w:rPr>
          <w:rFonts w:ascii="Noto Serif JP" w:cs="Noto Serif JP" w:eastAsia="Noto Serif JP" w:hAnsi="Noto Serif JP"/>
          <w:sz w:val="22"/>
          <w:szCs w:val="22"/>
        </w:rPr>
        <w:t xml:space="preserve">ロイヤリティの支払い処理（クリエイター向け）</w:t>
      </w:r>
    </w:p>
    <w:p>
      <w:pPr>
        <w:pStyle w:val="ListParagraph"/>
        <w:numPr>
          <w:ilvl w:val="0"/>
          <w:numId w:val="3"/>
        </w:numPr>
        <w:spacing w:after="40" w:before="40"/>
      </w:pPr>
      <w:r>
        <w:rPr>
          <w:rFonts w:ascii="Noto Serif JP" w:cs="Noto Serif JP" w:eastAsia="Noto Serif JP" w:hAnsi="Noto Serif JP"/>
          <w:sz w:val="22"/>
          <w:szCs w:val="22"/>
        </w:rPr>
        <w:t xml:space="preserve">利用者からのお問い合わせ、サポート対応</w:t>
      </w:r>
    </w:p>
    <w:p>
      <w:pPr>
        <w:pStyle w:val="ListParagraph"/>
        <w:numPr>
          <w:ilvl w:val="0"/>
          <w:numId w:val="3"/>
        </w:numPr>
        <w:spacing w:after="40" w:before="40"/>
      </w:pPr>
      <w:r>
        <w:rPr>
          <w:rFonts w:ascii="Noto Serif JP" w:cs="Noto Serif JP" w:eastAsia="Noto Serif JP" w:hAnsi="Noto Serif JP"/>
          <w:sz w:val="22"/>
          <w:szCs w:val="22"/>
        </w:rPr>
        <w:t xml:space="preserve">本サービスに関するお知らせ、重要なご連絡</w:t>
      </w:r>
    </w:p>
    <w:p>
      <w:pPr>
        <w:pStyle w:val="ListParagraph"/>
        <w:numPr>
          <w:ilvl w:val="0"/>
          <w:numId w:val="3"/>
        </w:numPr>
        <w:spacing w:after="40" w:before="40"/>
      </w:pPr>
      <w:r>
        <w:rPr>
          <w:rFonts w:ascii="Noto Serif JP" w:cs="Noto Serif JP" w:eastAsia="Noto Serif JP" w:hAnsi="Noto Serif JP"/>
          <w:sz w:val="22"/>
          <w:szCs w:val="22"/>
        </w:rPr>
        <w:t xml:space="preserve">マーケティング、プロモーション、新機能のご案内（オプトアウト可能）</w:t>
      </w:r>
    </w:p>
    <w:p>
      <w:pPr>
        <w:pStyle w:val="ListParagraph"/>
        <w:numPr>
          <w:ilvl w:val="0"/>
          <w:numId w:val="3"/>
        </w:numPr>
        <w:spacing w:after="40" w:before="40"/>
      </w:pPr>
      <w:r>
        <w:rPr>
          <w:rFonts w:ascii="Noto Serif JP" w:cs="Noto Serif JP" w:eastAsia="Noto Serif JP" w:hAnsi="Noto Serif JP"/>
          <w:sz w:val="22"/>
          <w:szCs w:val="22"/>
        </w:rPr>
        <w:t xml:space="preserve">利用状況の分析、サービス改善のための統計データ作成</w:t>
      </w:r>
    </w:p>
    <w:p>
      <w:pPr>
        <w:pStyle w:val="ListParagraph"/>
        <w:numPr>
          <w:ilvl w:val="0"/>
          <w:numId w:val="3"/>
        </w:numPr>
        <w:spacing w:after="40" w:before="40"/>
      </w:pPr>
      <w:r>
        <w:rPr>
          <w:rFonts w:ascii="Noto Serif JP" w:cs="Noto Serif JP" w:eastAsia="Noto Serif JP" w:hAnsi="Noto Serif JP"/>
          <w:sz w:val="22"/>
          <w:szCs w:val="22"/>
        </w:rPr>
        <w:t xml:space="preserve">不正利用の防止、システムの安全性確保</w:t>
      </w:r>
    </w:p>
    <w:p>
      <w:pPr>
        <w:pStyle w:val="ListParagraph"/>
        <w:numPr>
          <w:ilvl w:val="0"/>
          <w:numId w:val="3"/>
        </w:numPr>
        <w:spacing w:after="40" w:before="40"/>
      </w:pPr>
      <w:r>
        <w:rPr>
          <w:rFonts w:ascii="Noto Serif JP" w:cs="Noto Serif JP" w:eastAsia="Noto Serif JP" w:hAnsi="Noto Serif JP"/>
          <w:sz w:val="22"/>
          <w:szCs w:val="22"/>
        </w:rPr>
        <w:t xml:space="preserve">法令、利用規約、その他関連規定の遵守状況の確認</w:t>
      </w:r>
    </w:p>
    <w:p>
      <w:pPr>
        <w:pStyle w:val="Heading1"/>
        <w:spacing w:after="160" w:before="320"/>
      </w:pPr>
      <w:r>
        <w:rPr>
          <w:rFonts w:ascii="Noto Serif JP" w:cs="Noto Serif JP" w:eastAsia="Noto Serif JP" w:hAnsi="Noto Serif JP"/>
          <w:b/>
          <w:bCs/>
          <w:color w:val="1A1A1A"/>
          <w:sz w:val="30"/>
          <w:szCs w:val="30"/>
        </w:rPr>
        <w:t xml:space="preserve">第3条（第三者提供）</w:t>
      </w:r>
    </w:p>
    <w:p>
      <w:pPr>
        <w:spacing w:after="80" w:before="80"/>
      </w:pPr>
      <w:r>
        <w:rPr>
          <w:rFonts w:ascii="Noto Serif JP" w:cs="Noto Serif JP" w:eastAsia="Noto Serif JP" w:hAnsi="Noto Serif JP"/>
          <w:b w:val="false"/>
          <w:bCs w:val="false"/>
          <w:i w:val="false"/>
          <w:iCs w:val="false"/>
          <w:color w:val="1A1A1A"/>
          <w:sz w:val="22"/>
          <w:szCs w:val="22"/>
        </w:rPr>
        <w:t xml:space="preserve">当社は、以下の場合を除き、取得した個人情報を第三者に提供しません。</w:t>
      </w:r>
    </w:p>
    <w:p>
      <w:pPr>
        <w:pStyle w:val="ListParagraph"/>
        <w:numPr>
          <w:ilvl w:val="0"/>
          <w:numId w:val="3"/>
        </w:numPr>
        <w:spacing w:after="40" w:before="40"/>
      </w:pPr>
      <w:r>
        <w:rPr>
          <w:rFonts w:ascii="Noto Serif JP" w:cs="Noto Serif JP" w:eastAsia="Noto Serif JP" w:hAnsi="Noto Serif JP"/>
          <w:sz w:val="22"/>
          <w:szCs w:val="22"/>
        </w:rPr>
        <w:t xml:space="preserve">利用者の同意がある場合</w:t>
      </w:r>
    </w:p>
    <w:p>
      <w:pPr>
        <w:pStyle w:val="ListParagraph"/>
        <w:numPr>
          <w:ilvl w:val="0"/>
          <w:numId w:val="3"/>
        </w:numPr>
        <w:spacing w:after="40" w:before="40"/>
      </w:pPr>
      <w:r>
        <w:rPr>
          <w:rFonts w:ascii="Noto Serif JP" w:cs="Noto Serif JP" w:eastAsia="Noto Serif JP" w:hAnsi="Noto Serif JP"/>
          <w:sz w:val="22"/>
          <w:szCs w:val="22"/>
        </w:rPr>
        <w:t xml:space="preserve">法令に基づく場合</w:t>
      </w:r>
    </w:p>
    <w:p>
      <w:pPr>
        <w:pStyle w:val="ListParagraph"/>
        <w:numPr>
          <w:ilvl w:val="0"/>
          <w:numId w:val="3"/>
        </w:numPr>
        <w:spacing w:after="40" w:before="40"/>
      </w:pPr>
      <w:r>
        <w:rPr>
          <w:rFonts w:ascii="Noto Serif JP" w:cs="Noto Serif JP" w:eastAsia="Noto Serif JP" w:hAnsi="Noto Serif JP"/>
          <w:sz w:val="22"/>
          <w:szCs w:val="22"/>
        </w:rPr>
        <w:t xml:space="preserve">人の生命、身体または財産の保護のために必要があり、利用者の同意を得ることが困難である場合</w:t>
      </w:r>
    </w:p>
    <w:p>
      <w:pPr>
        <w:pStyle w:val="ListParagraph"/>
        <w:numPr>
          <w:ilvl w:val="0"/>
          <w:numId w:val="3"/>
        </w:numPr>
        <w:spacing w:after="40" w:before="40"/>
      </w:pPr>
      <w:r>
        <w:rPr>
          <w:rFonts w:ascii="Noto Serif JP" w:cs="Noto Serif JP" w:eastAsia="Noto Serif JP" w:hAnsi="Noto Serif JP"/>
          <w:sz w:val="22"/>
          <w:szCs w:val="22"/>
        </w:rPr>
        <w:t xml:space="preserve">公衆衛生または児童の健全な育成のために特に必要があり、利用者の同意を得ることが困難である場合</w:t>
      </w:r>
    </w:p>
    <w:p>
      <w:pPr>
        <w:pStyle w:val="ListParagraph"/>
        <w:numPr>
          <w:ilvl w:val="0"/>
          <w:numId w:val="3"/>
        </w:numPr>
        <w:spacing w:after="40" w:before="40"/>
      </w:pPr>
      <w:r>
        <w:rPr>
          <w:rFonts w:ascii="Noto Serif JP" w:cs="Noto Serif JP" w:eastAsia="Noto Serif JP" w:hAnsi="Noto Serif JP"/>
          <w:sz w:val="22"/>
          <w:szCs w:val="22"/>
        </w:rPr>
        <w:t xml:space="preserve">国の機関、地方公共団体、またはこれらから委託を受けた者が法令の定める事務を遂行することに対し協力する場合</w:t>
      </w:r>
    </w:p>
    <w:p>
      <w:pPr>
        <w:pStyle w:val="ListParagraph"/>
        <w:numPr>
          <w:ilvl w:val="0"/>
          <w:numId w:val="3"/>
        </w:numPr>
        <w:spacing w:after="40" w:before="40"/>
      </w:pPr>
      <w:r>
        <w:rPr>
          <w:rFonts w:ascii="Noto Serif JP" w:cs="Noto Serif JP" w:eastAsia="Noto Serif JP" w:hAnsi="Noto Serif JP"/>
          <w:sz w:val="22"/>
          <w:szCs w:val="22"/>
        </w:rPr>
        <w:t xml:space="preserve">業務委託先に必要な範囲で開示する場合（第4条参照）</w:t>
      </w:r>
    </w:p>
    <w:p>
      <w:pPr>
        <w:pStyle w:val="Heading1"/>
        <w:spacing w:after="160" w:before="320"/>
      </w:pPr>
      <w:r>
        <w:rPr>
          <w:rFonts w:ascii="Noto Serif JP" w:cs="Noto Serif JP" w:eastAsia="Noto Serif JP" w:hAnsi="Noto Serif JP"/>
          <w:b/>
          <w:bCs/>
          <w:color w:val="1A1A1A"/>
          <w:sz w:val="30"/>
          <w:szCs w:val="30"/>
        </w:rPr>
        <w:t xml:space="preserve">第4条（業務委託先）</w:t>
      </w:r>
    </w:p>
    <w:p>
      <w:pPr>
        <w:spacing w:after="80" w:before="80"/>
      </w:pPr>
      <w:r>
        <w:rPr>
          <w:rFonts w:ascii="Noto Serif JP" w:cs="Noto Serif JP" w:eastAsia="Noto Serif JP" w:hAnsi="Noto Serif JP"/>
          <w:b w:val="false"/>
          <w:bCs w:val="false"/>
          <w:i w:val="false"/>
          <w:iCs w:val="false"/>
          <w:color w:val="1A1A1A"/>
          <w:sz w:val="22"/>
          <w:szCs w:val="22"/>
        </w:rPr>
        <w:t xml:space="preserve">当社は、本サービスの提供に必要な業務を以下の業者に委託しています。委託先には、適切な情報管理体制を要求し、契約により情報の取扱いを制限しています。</w:t>
      </w:r>
    </w:p>
    <w:p>
      <w:pPr>
        <w:spacing w:after="80" w:before="80"/>
      </w:pPr>
      <w:r>
        <w:rPr>
          <w:rFonts w:ascii="Noto Serif JP" w:cs="Noto Serif JP" w:eastAsia="Noto Serif JP" w:hAnsi="Noto Serif JP"/>
          <w:b w:val="false"/>
          <w:bCs w:val="false"/>
          <w:i w:val="false"/>
          <w:iCs w:val="false"/>
          <w:color w:val="1A1A1A"/>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c>
          <w:tcPr>
            <w:tcW w:type="dxa" w:w="22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委託先</w:t>
            </w:r>
          </w:p>
        </w:tc>
        <w:tc>
          <w:tcPr>
            <w:tcW w:type="dxa" w:w="22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用途</w:t>
            </w:r>
          </w:p>
        </w:tc>
        <w:tc>
          <w:tcPr>
            <w:tcW w:type="dxa" w:w="49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管轄</w:t>
            </w:r>
          </w:p>
        </w:tc>
      </w:tr>
      <w:tr>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Supabase Inc.</w:t>
            </w:r>
          </w:p>
        </w:tc>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データベース・認証・ストレージ</w:t>
            </w:r>
          </w:p>
        </w:tc>
        <w:tc>
          <w:tcPr>
            <w:tcW w:type="dxa" w:w="49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米国（GDPR、SOC2 準拠）</w:t>
            </w:r>
          </w:p>
        </w:tc>
      </w:tr>
      <w:tr>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Vercel Inc.</w:t>
            </w:r>
          </w:p>
        </w:tc>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Webホスティング・配信</w:t>
            </w:r>
          </w:p>
        </w:tc>
        <w:tc>
          <w:tcPr>
            <w:tcW w:type="dxa" w:w="49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米国（GDPR 準拠）</w:t>
            </w:r>
          </w:p>
        </w:tc>
      </w:tr>
      <w:tr>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Resend, Inc.</w:t>
            </w:r>
          </w:p>
        </w:tc>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メール配信（認証コード・通知）</w:t>
            </w:r>
          </w:p>
        </w:tc>
        <w:tc>
          <w:tcPr>
            <w:tcW w:type="dxa" w:w="49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米国</w:t>
            </w:r>
          </w:p>
        </w:tc>
      </w:tr>
      <w:tr>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Stripe, Inc.</w:t>
            </w:r>
          </w:p>
        </w:tc>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決済処理・ロイヤリティ送金（Phase 1.5 以降）</w:t>
            </w:r>
          </w:p>
        </w:tc>
        <w:tc>
          <w:tcPr>
            <w:tcW w:type="dxa" w:w="49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米国（PCI DSS 準拠）</w:t>
            </w:r>
          </w:p>
        </w:tc>
      </w:tr>
      <w:tr>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Cloudflare, Inc.</w:t>
            </w:r>
          </w:p>
        </w:tc>
        <w:tc>
          <w:tcPr>
            <w:tcW w:type="dxa" w:w="22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ドメイン管理・DNS</w:t>
            </w:r>
          </w:p>
        </w:tc>
        <w:tc>
          <w:tcPr>
            <w:tcW w:type="dxa" w:w="49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米国</w:t>
            </w:r>
          </w:p>
        </w:tc>
      </w:tr>
    </w:tbl>
    <w:p>
      <w:pPr>
        <w:spacing w:after="80" w:before="80"/>
      </w:pPr>
      <w:r>
        <w:rPr>
          <w:rFonts w:ascii="Noto Serif JP" w:cs="Noto Serif JP" w:eastAsia="Noto Serif JP" w:hAnsi="Noto Serif JP"/>
          <w:b w:val="false"/>
          <w:bCs w:val="false"/>
          <w:i w:val="false"/>
          <w:iCs w:val="false"/>
          <w:color w:val="1A1A1A"/>
          <w:sz w:val="22"/>
          <w:szCs w:val="22"/>
        </w:rPr>
        <w:t xml:space="preserve"/>
      </w:r>
    </w:p>
    <w:p>
      <w:pPr>
        <w:pBdr>
          <w:left w:val="single" w:color="B8945C" w:sz="12" w:space="12"/>
        </w:pBdr>
        <w:spacing w:after="200" w:before="200"/>
        <w:ind w:left="480" w:right="480"/>
      </w:pPr>
      <w:r>
        <w:rPr>
          <w:rFonts w:ascii="Noto Serif JP" w:cs="Noto Serif JP" w:eastAsia="Noto Serif JP" w:hAnsi="Noto Serif JP"/>
          <w:i/>
          <w:iCs/>
          <w:color w:val="6E6859"/>
          <w:sz w:val="22"/>
          <w:szCs w:val="22"/>
        </w:rPr>
        <w:t xml:space="preserve">一部の業務委託先は日本国外（主に米国）に所在します。利用者の個人情報は、これらの業務委託先のサーバーに保存される場合があり、利用者は本サービスの利用により、これらの越境移転に同意したものとみなされます。</w:t>
      </w:r>
    </w:p>
    <w:p>
      <w:pPr>
        <w:pStyle w:val="Heading1"/>
        <w:spacing w:after="160" w:before="320"/>
      </w:pPr>
      <w:r>
        <w:rPr>
          <w:rFonts w:ascii="Noto Serif JP" w:cs="Noto Serif JP" w:eastAsia="Noto Serif JP" w:hAnsi="Noto Serif JP"/>
          <w:b/>
          <w:bCs/>
          <w:color w:val="1A1A1A"/>
          <w:sz w:val="30"/>
          <w:szCs w:val="30"/>
        </w:rPr>
        <w:t xml:space="preserve">第5条（安全管理措置）</w:t>
      </w:r>
    </w:p>
    <w:p>
      <w:pPr>
        <w:spacing w:after="80" w:before="80"/>
      </w:pPr>
      <w:r>
        <w:rPr>
          <w:rFonts w:ascii="Noto Serif JP" w:cs="Noto Serif JP" w:eastAsia="Noto Serif JP" w:hAnsi="Noto Serif JP"/>
          <w:b w:val="false"/>
          <w:bCs w:val="false"/>
          <w:i w:val="false"/>
          <w:iCs w:val="false"/>
          <w:color w:val="1A1A1A"/>
          <w:sz w:val="22"/>
          <w:szCs w:val="22"/>
        </w:rPr>
        <w:t xml:space="preserve">当社は、取得した個人情報の漏洩、滅失または毀損の防止その他の安全管理のために、以下の措置を講じます。</w:t>
      </w:r>
    </w:p>
    <w:p>
      <w:pPr>
        <w:pStyle w:val="ListParagraph"/>
        <w:numPr>
          <w:ilvl w:val="0"/>
          <w:numId w:val="2"/>
        </w:numPr>
        <w:spacing w:after="30" w:before="30"/>
      </w:pPr>
      <w:r>
        <w:rPr>
          <w:rFonts w:ascii="Noto Serif JP" w:cs="Noto Serif JP" w:eastAsia="Noto Serif JP" w:hAnsi="Noto Serif JP"/>
          <w:sz w:val="22"/>
          <w:szCs w:val="22"/>
        </w:rPr>
        <w:t xml:space="preserve">通信の暗号化（HTTPS / TLS 1.2 以上）</w:t>
      </w:r>
    </w:p>
    <w:p>
      <w:pPr>
        <w:pStyle w:val="ListParagraph"/>
        <w:numPr>
          <w:ilvl w:val="0"/>
          <w:numId w:val="2"/>
        </w:numPr>
        <w:spacing w:after="30" w:before="30"/>
      </w:pPr>
      <w:r>
        <w:rPr>
          <w:rFonts w:ascii="Noto Serif JP" w:cs="Noto Serif JP" w:eastAsia="Noto Serif JP" w:hAnsi="Noto Serif JP"/>
          <w:sz w:val="22"/>
          <w:szCs w:val="22"/>
        </w:rPr>
        <w:t xml:space="preserve">データベースおよびストレージのアクセス制御（Row Level Security）</w:t>
      </w:r>
    </w:p>
    <w:p>
      <w:pPr>
        <w:pStyle w:val="ListParagraph"/>
        <w:numPr>
          <w:ilvl w:val="0"/>
          <w:numId w:val="2"/>
        </w:numPr>
        <w:spacing w:after="30" w:before="30"/>
      </w:pPr>
      <w:r>
        <w:rPr>
          <w:rFonts w:ascii="Noto Serif JP" w:cs="Noto Serif JP" w:eastAsia="Noto Serif JP" w:hAnsi="Noto Serif JP"/>
          <w:sz w:val="22"/>
          <w:szCs w:val="22"/>
        </w:rPr>
        <w:t xml:space="preserve">業務委託先における適切な情報管理体制の確認</w:t>
      </w:r>
    </w:p>
    <w:p>
      <w:pPr>
        <w:pStyle w:val="ListParagraph"/>
        <w:numPr>
          <w:ilvl w:val="0"/>
          <w:numId w:val="2"/>
        </w:numPr>
        <w:spacing w:after="30" w:before="30"/>
      </w:pPr>
      <w:r>
        <w:rPr>
          <w:rFonts w:ascii="Noto Serif JP" w:cs="Noto Serif JP" w:eastAsia="Noto Serif JP" w:hAnsi="Noto Serif JP"/>
          <w:sz w:val="22"/>
          <w:szCs w:val="22"/>
        </w:rPr>
        <w:t xml:space="preserve">従業者・委託先への教育、監督</w:t>
      </w:r>
    </w:p>
    <w:p>
      <w:pPr>
        <w:pStyle w:val="ListParagraph"/>
        <w:numPr>
          <w:ilvl w:val="0"/>
          <w:numId w:val="2"/>
        </w:numPr>
        <w:spacing w:after="30" w:before="30"/>
      </w:pPr>
      <w:r>
        <w:rPr>
          <w:rFonts w:ascii="Noto Serif JP" w:cs="Noto Serif JP" w:eastAsia="Noto Serif JP" w:hAnsi="Noto Serif JP"/>
          <w:sz w:val="22"/>
          <w:szCs w:val="22"/>
        </w:rPr>
        <w:t xml:space="preserve">インシデント発生時の対応体制の整備</w:t>
      </w:r>
    </w:p>
    <w:p>
      <w:pPr>
        <w:pStyle w:val="Heading1"/>
        <w:spacing w:after="160" w:before="320"/>
      </w:pPr>
      <w:r>
        <w:rPr>
          <w:rFonts w:ascii="Noto Serif JP" w:cs="Noto Serif JP" w:eastAsia="Noto Serif JP" w:hAnsi="Noto Serif JP"/>
          <w:b/>
          <w:bCs/>
          <w:color w:val="1A1A1A"/>
          <w:sz w:val="30"/>
          <w:szCs w:val="30"/>
        </w:rPr>
        <w:t xml:space="preserve">第6条（Cookie その他類似技術）</w:t>
      </w:r>
    </w:p>
    <w:p>
      <w:pPr>
        <w:pStyle w:val="ListParagraph"/>
        <w:numPr>
          <w:ilvl w:val="0"/>
          <w:numId w:val="3"/>
        </w:numPr>
        <w:spacing w:after="40" w:before="40"/>
      </w:pPr>
      <w:r>
        <w:rPr>
          <w:rFonts w:ascii="Noto Serif JP" w:cs="Noto Serif JP" w:eastAsia="Noto Serif JP" w:hAnsi="Noto Serif JP"/>
          <w:sz w:val="22"/>
          <w:szCs w:val="22"/>
        </w:rPr>
        <w:t xml:space="preserve">本サービスは、利用者の利便性向上、サービス改善、サインイン状態の維持等のため、Cookie および類似技術を使用します。</w:t>
      </w:r>
    </w:p>
    <w:p>
      <w:pPr>
        <w:pStyle w:val="ListParagraph"/>
        <w:numPr>
          <w:ilvl w:val="0"/>
          <w:numId w:val="3"/>
        </w:numPr>
        <w:spacing w:after="40" w:before="40"/>
      </w:pPr>
      <w:r>
        <w:rPr>
          <w:rFonts w:ascii="Noto Serif JP" w:cs="Noto Serif JP" w:eastAsia="Noto Serif JP" w:hAnsi="Noto Serif JP"/>
          <w:sz w:val="22"/>
          <w:szCs w:val="22"/>
        </w:rPr>
        <w:t xml:space="preserve">利用者は、ブラウザの設定により Cookie の受け取りを拒否することができますが、その場合、本サービスの一部機能が利用できなくなることがあります。</w:t>
      </w:r>
    </w:p>
    <w:p>
      <w:pPr>
        <w:pStyle w:val="ListParagraph"/>
        <w:numPr>
          <w:ilvl w:val="0"/>
          <w:numId w:val="3"/>
        </w:numPr>
        <w:spacing w:after="40" w:before="40"/>
      </w:pPr>
      <w:r>
        <w:rPr>
          <w:rFonts w:ascii="Noto Serif JP" w:cs="Noto Serif JP" w:eastAsia="Noto Serif JP" w:hAnsi="Noto Serif JP"/>
          <w:sz w:val="22"/>
          <w:szCs w:val="22"/>
        </w:rPr>
        <w:t xml:space="preserve">本サービスは現時点で、Google Analytics、広告配信プラットフォーム等の第三者トラッキング技術を導入していません。導入の際は本ポリシーを改定します。</w:t>
      </w:r>
    </w:p>
    <w:p>
      <w:pPr>
        <w:pStyle w:val="Heading1"/>
        <w:spacing w:after="160" w:before="320"/>
      </w:pPr>
      <w:r>
        <w:rPr>
          <w:rFonts w:ascii="Noto Serif JP" w:cs="Noto Serif JP" w:eastAsia="Noto Serif JP" w:hAnsi="Noto Serif JP"/>
          <w:b/>
          <w:bCs/>
          <w:color w:val="1A1A1A"/>
          <w:sz w:val="30"/>
          <w:szCs w:val="30"/>
        </w:rPr>
        <w:t xml:space="preserve">第7条（保有期間）</w:t>
      </w:r>
    </w:p>
    <w:p>
      <w:pPr>
        <w:spacing w:after="80" w:before="80"/>
      </w:pPr>
      <w:r>
        <w:rPr>
          <w:rFonts w:ascii="Noto Serif JP" w:cs="Noto Serif JP" w:eastAsia="Noto Serif JP" w:hAnsi="Noto Serif JP"/>
          <w:b w:val="false"/>
          <w:bCs w:val="false"/>
          <w:i w:val="false"/>
          <w:iCs w:val="false"/>
          <w:color w:val="1A1A1A"/>
          <w:sz w:val="22"/>
          <w:szCs w:val="22"/>
        </w:rPr>
        <w:t xml:space="preserve">当社は、取得した個人情報を、利用目的の達成に必要な期間に限り保有します。</w:t>
      </w:r>
    </w:p>
    <w:p>
      <w:pPr>
        <w:spacing w:after="80" w:before="80"/>
      </w:pPr>
      <w:r>
        <w:rPr>
          <w:rFonts w:ascii="Noto Serif JP" w:cs="Noto Serif JP" w:eastAsia="Noto Serif JP" w:hAnsi="Noto Serif JP"/>
          <w:b w:val="false"/>
          <w:bCs w:val="false"/>
          <w:i w:val="false"/>
          <w:iCs w:val="false"/>
          <w:color w:val="1A1A1A"/>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情報の種類</w:t>
            </w:r>
          </w:p>
        </w:tc>
        <w:tc>
          <w:tcPr>
            <w:tcW w:type="dxa" w:w="63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保有期間</w:t>
            </w:r>
          </w:p>
        </w:tc>
      </w:tr>
      <w:tr>
        <w:tc>
          <w:tcPr>
            <w:tcW w:type="dxa" w:w="30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アカウント情報</w:t>
            </w:r>
          </w:p>
        </w:tc>
        <w:tc>
          <w:tcPr>
            <w:tcW w:type="dxa" w:w="63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アカウント削除後、原則として速やかに削除（法令で保管義務がある場合を除く）</w:t>
            </w:r>
          </w:p>
        </w:tc>
      </w:tr>
      <w:tr>
        <w:tc>
          <w:tcPr>
            <w:tcW w:type="dxa" w:w="30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投稿コンテンツ</w:t>
            </w:r>
          </w:p>
        </w:tc>
        <w:tc>
          <w:tcPr>
            <w:tcW w:type="dxa" w:w="63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利用者の削除操作または当社による削除まで</w:t>
            </w:r>
          </w:p>
        </w:tc>
      </w:tr>
      <w:tr>
        <w:tc>
          <w:tcPr>
            <w:tcW w:type="dxa" w:w="30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アクセスログ</w:t>
            </w:r>
          </w:p>
        </w:tc>
        <w:tc>
          <w:tcPr>
            <w:tcW w:type="dxa" w:w="63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取得から原則として12ヶ月</w:t>
            </w:r>
          </w:p>
        </w:tc>
      </w:tr>
      <w:tr>
        <w:tc>
          <w:tcPr>
            <w:tcW w:type="dxa" w:w="30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決済関連情報</w:t>
            </w:r>
          </w:p>
        </w:tc>
        <w:tc>
          <w:tcPr>
            <w:tcW w:type="dxa" w:w="63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取引から法令の定める期間（電子帳簿保存法等：7年）</w:t>
            </w:r>
          </w:p>
        </w:tc>
      </w:tr>
    </w:tbl>
    <w:p>
      <w:pPr>
        <w:pStyle w:val="Heading1"/>
        <w:spacing w:after="160" w:before="320"/>
      </w:pPr>
      <w:r>
        <w:rPr>
          <w:rFonts w:ascii="Noto Serif JP" w:cs="Noto Serif JP" w:eastAsia="Noto Serif JP" w:hAnsi="Noto Serif JP"/>
          <w:b/>
          <w:bCs/>
          <w:color w:val="1A1A1A"/>
          <w:sz w:val="30"/>
          <w:szCs w:val="30"/>
        </w:rPr>
        <w:t xml:space="preserve">第8条（開示・訂正・削除・利用停止の請求）</w:t>
      </w:r>
    </w:p>
    <w:p>
      <w:pPr>
        <w:pStyle w:val="ListParagraph"/>
        <w:numPr>
          <w:ilvl w:val="0"/>
          <w:numId w:val="3"/>
        </w:numPr>
        <w:spacing w:after="40" w:before="40"/>
      </w:pPr>
      <w:r>
        <w:rPr>
          <w:rFonts w:ascii="Noto Serif JP" w:cs="Noto Serif JP" w:eastAsia="Noto Serif JP" w:hAnsi="Noto Serif JP"/>
          <w:sz w:val="22"/>
          <w:szCs w:val="22"/>
        </w:rPr>
        <w:t xml:space="preserve">利用者は、当社に対し、自己の個人情報の開示、訂正、追加、削除、利用停止、消去または第三者への提供の停止を請求することができます。</w:t>
      </w:r>
    </w:p>
    <w:p>
      <w:pPr>
        <w:pStyle w:val="ListParagraph"/>
        <w:numPr>
          <w:ilvl w:val="0"/>
          <w:numId w:val="3"/>
        </w:numPr>
        <w:spacing w:after="40" w:before="40"/>
      </w:pPr>
      <w:r>
        <w:rPr>
          <w:rFonts w:ascii="Noto Serif JP" w:cs="Noto Serif JP" w:eastAsia="Noto Serif JP" w:hAnsi="Noto Serif JP"/>
          <w:sz w:val="22"/>
          <w:szCs w:val="22"/>
        </w:rPr>
        <w:t xml:space="preserve">請求は、本サービス上のお問い合わせフォーム、またはメール（stellialink@gmail.com）にて受け付けます。</w:t>
      </w:r>
    </w:p>
    <w:p>
      <w:pPr>
        <w:pStyle w:val="ListParagraph"/>
        <w:numPr>
          <w:ilvl w:val="0"/>
          <w:numId w:val="3"/>
        </w:numPr>
        <w:spacing w:after="40" w:before="40"/>
      </w:pPr>
      <w:r>
        <w:rPr>
          <w:rFonts w:ascii="Noto Serif JP" w:cs="Noto Serif JP" w:eastAsia="Noto Serif JP" w:hAnsi="Noto Serif JP"/>
          <w:sz w:val="22"/>
          <w:szCs w:val="22"/>
        </w:rPr>
        <w:t xml:space="preserve">ご本人確認のため、追加の情報をお願いする場合があります。</w:t>
      </w:r>
    </w:p>
    <w:p>
      <w:pPr>
        <w:pStyle w:val="ListParagraph"/>
        <w:numPr>
          <w:ilvl w:val="0"/>
          <w:numId w:val="3"/>
        </w:numPr>
        <w:spacing w:after="40" w:before="40"/>
      </w:pPr>
      <w:r>
        <w:rPr>
          <w:rFonts w:ascii="Noto Serif JP" w:cs="Noto Serif JP" w:eastAsia="Noto Serif JP" w:hAnsi="Noto Serif JP"/>
          <w:sz w:val="22"/>
          <w:szCs w:val="22"/>
        </w:rPr>
        <w:t xml:space="preserve">法令の定めにより、当社が請求に応じることができない場合があります。その場合、理由とともに通知します。</w:t>
      </w:r>
    </w:p>
    <w:p>
      <w:pPr>
        <w:pStyle w:val="Heading1"/>
        <w:spacing w:after="160" w:before="320"/>
      </w:pPr>
      <w:r>
        <w:rPr>
          <w:rFonts w:ascii="Noto Serif JP" w:cs="Noto Serif JP" w:eastAsia="Noto Serif JP" w:hAnsi="Noto Serif JP"/>
          <w:b/>
          <w:bCs/>
          <w:color w:val="1A1A1A"/>
          <w:sz w:val="30"/>
          <w:szCs w:val="30"/>
        </w:rPr>
        <w:t xml:space="preserve">第9条（13歳未満の方の個人情報）</w:t>
      </w:r>
    </w:p>
    <w:p>
      <w:pPr>
        <w:pStyle w:val="ListParagraph"/>
        <w:numPr>
          <w:ilvl w:val="0"/>
          <w:numId w:val="3"/>
        </w:numPr>
        <w:spacing w:after="40" w:before="40"/>
      </w:pPr>
      <w:r>
        <w:rPr>
          <w:rFonts w:ascii="Noto Serif JP" w:cs="Noto Serif JP" w:eastAsia="Noto Serif JP" w:hAnsi="Noto Serif JP"/>
          <w:sz w:val="22"/>
          <w:szCs w:val="22"/>
        </w:rPr>
        <w:t xml:space="preserve">本サービスは、13歳未満の方の利用を想定していません。</w:t>
      </w:r>
    </w:p>
    <w:p>
      <w:pPr>
        <w:pStyle w:val="ListParagraph"/>
        <w:numPr>
          <w:ilvl w:val="0"/>
          <w:numId w:val="3"/>
        </w:numPr>
        <w:spacing w:after="40" w:before="40"/>
      </w:pPr>
      <w:r>
        <w:rPr>
          <w:rFonts w:ascii="Noto Serif JP" w:cs="Noto Serif JP" w:eastAsia="Noto Serif JP" w:hAnsi="Noto Serif JP"/>
          <w:sz w:val="22"/>
          <w:szCs w:val="22"/>
        </w:rPr>
        <w:t xml:space="preserve">当社が、13歳未満の方の個人情報を意図せず取得したことが判明した場合、速やかに削除します。</w:t>
      </w:r>
    </w:p>
    <w:p>
      <w:pPr>
        <w:pStyle w:val="ListParagraph"/>
        <w:numPr>
          <w:ilvl w:val="0"/>
          <w:numId w:val="3"/>
        </w:numPr>
        <w:spacing w:after="40" w:before="40"/>
      </w:pPr>
      <w:r>
        <w:rPr>
          <w:rFonts w:ascii="Noto Serif JP" w:cs="Noto Serif JP" w:eastAsia="Noto Serif JP" w:hAnsi="Noto Serif JP"/>
          <w:sz w:val="22"/>
          <w:szCs w:val="22"/>
        </w:rPr>
        <w:t xml:space="preserve">13歳以上18歳未満の利用者は、親権者または法定代理人の同意を得た上でご利用ください。</w:t>
      </w:r>
    </w:p>
    <w:p>
      <w:pPr>
        <w:pStyle w:val="Heading1"/>
        <w:spacing w:after="160" w:before="320"/>
      </w:pPr>
      <w:r>
        <w:rPr>
          <w:rFonts w:ascii="Noto Serif JP" w:cs="Noto Serif JP" w:eastAsia="Noto Serif JP" w:hAnsi="Noto Serif JP"/>
          <w:b/>
          <w:bCs/>
          <w:color w:val="1A1A1A"/>
          <w:sz w:val="30"/>
          <w:szCs w:val="30"/>
        </w:rPr>
        <w:t xml:space="preserve">第10条（国外への情報移転）</w:t>
      </w:r>
    </w:p>
    <w:p>
      <w:pPr>
        <w:spacing w:after="80" w:before="80"/>
      </w:pPr>
      <w:r>
        <w:rPr>
          <w:rFonts w:ascii="Noto Serif JP" w:cs="Noto Serif JP" w:eastAsia="Noto Serif JP" w:hAnsi="Noto Serif JP"/>
          <w:b w:val="false"/>
          <w:bCs w:val="false"/>
          <w:i w:val="false"/>
          <w:iCs w:val="false"/>
          <w:color w:val="1A1A1A"/>
          <w:sz w:val="22"/>
          <w:szCs w:val="22"/>
        </w:rPr>
        <w:t xml:space="preserve">本サービスは、業務委託先（Supabase、Vercel 等）のサーバーが米国その他の国に所在することがあり、その場合、利用者の個人情報は当該国に移転されます。当該移転にあたり、当社は受託者と適切なデータ保護契約を締結し、個人情報の安全性を確保します。</w:t>
      </w:r>
    </w:p>
    <w:p>
      <w:pPr>
        <w:pStyle w:val="Heading1"/>
        <w:spacing w:after="160" w:before="320"/>
      </w:pPr>
      <w:r>
        <w:rPr>
          <w:rFonts w:ascii="Noto Serif JP" w:cs="Noto Serif JP" w:eastAsia="Noto Serif JP" w:hAnsi="Noto Serif JP"/>
          <w:b/>
          <w:bCs/>
          <w:color w:val="1A1A1A"/>
          <w:sz w:val="30"/>
          <w:szCs w:val="30"/>
        </w:rPr>
        <w:t xml:space="preserve">第11条（本ポリシーの改定）</w:t>
      </w:r>
    </w:p>
    <w:p>
      <w:pPr>
        <w:pStyle w:val="ListParagraph"/>
        <w:numPr>
          <w:ilvl w:val="0"/>
          <w:numId w:val="3"/>
        </w:numPr>
        <w:spacing w:after="40" w:before="40"/>
      </w:pPr>
      <w:r>
        <w:rPr>
          <w:rFonts w:ascii="Noto Serif JP" w:cs="Noto Serif JP" w:eastAsia="Noto Serif JP" w:hAnsi="Noto Serif JP"/>
          <w:sz w:val="22"/>
          <w:szCs w:val="22"/>
        </w:rPr>
        <w:t xml:space="preserve">当社は、必要に応じて本ポリシーを改定することがあります。</w:t>
      </w:r>
    </w:p>
    <w:p>
      <w:pPr>
        <w:pStyle w:val="ListParagraph"/>
        <w:numPr>
          <w:ilvl w:val="0"/>
          <w:numId w:val="3"/>
        </w:numPr>
        <w:spacing w:after="40" w:before="40"/>
      </w:pPr>
      <w:r>
        <w:rPr>
          <w:rFonts w:ascii="Noto Serif JP" w:cs="Noto Serif JP" w:eastAsia="Noto Serif JP" w:hAnsi="Noto Serif JP"/>
          <w:sz w:val="22"/>
          <w:szCs w:val="22"/>
        </w:rPr>
        <w:t xml:space="preserve">改定後の本ポリシーは、本サービス上での掲示その他適切な方法により利用者に告知します。</w:t>
      </w:r>
    </w:p>
    <w:p>
      <w:pPr>
        <w:pStyle w:val="ListParagraph"/>
        <w:numPr>
          <w:ilvl w:val="0"/>
          <w:numId w:val="3"/>
        </w:numPr>
        <w:spacing w:after="40" w:before="40"/>
      </w:pPr>
      <w:r>
        <w:rPr>
          <w:rFonts w:ascii="Noto Serif JP" w:cs="Noto Serif JP" w:eastAsia="Noto Serif JP" w:hAnsi="Noto Serif JP"/>
          <w:sz w:val="22"/>
          <w:szCs w:val="22"/>
        </w:rPr>
        <w:t xml:space="preserve">重要な改定の場合、利用者に対し別途通知します。</w:t>
      </w:r>
    </w:p>
    <w:p>
      <w:pPr>
        <w:pStyle w:val="Heading1"/>
        <w:spacing w:after="160" w:before="320"/>
      </w:pPr>
      <w:r>
        <w:rPr>
          <w:rFonts w:ascii="Noto Serif JP" w:cs="Noto Serif JP" w:eastAsia="Noto Serif JP" w:hAnsi="Noto Serif JP"/>
          <w:b/>
          <w:bCs/>
          <w:color w:val="1A1A1A"/>
          <w:sz w:val="30"/>
          <w:szCs w:val="30"/>
        </w:rPr>
        <w:t xml:space="preserve">第12条（お問い合わせ窓口）</w:t>
      </w:r>
    </w:p>
    <w:p>
      <w:pPr>
        <w:spacing w:after="80" w:before="80"/>
      </w:pPr>
      <w:r>
        <w:rPr>
          <w:rFonts w:ascii="Noto Serif JP" w:cs="Noto Serif JP" w:eastAsia="Noto Serif JP" w:hAnsi="Noto Serif JP"/>
          <w:b w:val="false"/>
          <w:bCs w:val="false"/>
          <w:i w:val="false"/>
          <w:iCs w:val="false"/>
          <w:color w:val="1A1A1A"/>
          <w:sz w:val="22"/>
          <w:szCs w:val="22"/>
        </w:rPr>
        <w:t xml:space="preserve">本ポリシーに関するお問い合わせは、以下までご連絡ください。</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bCs/>
          <w:i w:val="false"/>
          <w:iCs w:val="false"/>
          <w:color w:val="1A1A1A"/>
          <w:sz w:val="22"/>
          <w:szCs w:val="22"/>
        </w:rPr>
        <w:t xml:space="preserve">The Sotto Lounge Project</w:t>
      </w:r>
    </w:p>
    <w:p>
      <w:pPr>
        <w:spacing w:after="80" w:before="80"/>
      </w:pPr>
      <w:r>
        <w:rPr>
          <w:rFonts w:ascii="Noto Serif JP" w:cs="Noto Serif JP" w:eastAsia="Noto Serif JP" w:hAnsi="Noto Serif JP"/>
          <w:b w:val="false"/>
          <w:bCs w:val="false"/>
          <w:i w:val="false"/>
          <w:iCs w:val="false"/>
          <w:color w:val="1A1A1A"/>
          <w:sz w:val="22"/>
          <w:szCs w:val="22"/>
        </w:rPr>
        <w:t xml:space="preserve">メール：stellialink@gmail.com</w:t>
      </w:r>
    </w:p>
    <w:p>
      <w:pPr>
        <w:spacing w:after="80" w:before="80"/>
      </w:pPr>
      <w:r>
        <w:rPr>
          <w:rFonts w:ascii="Noto Serif JP" w:cs="Noto Serif JP" w:eastAsia="Noto Serif JP" w:hAnsi="Noto Serif JP"/>
          <w:b w:val="false"/>
          <w:bCs w:val="false"/>
          <w:i w:val="false"/>
          <w:iCs w:val="false"/>
          <w:color w:val="6E6859"/>
          <w:sz w:val="22"/>
          <w:szCs w:val="22"/>
        </w:rPr>
        <w:t xml:space="preserve">ウェブ：sottolounge.app（公開準備中）</w:t>
      </w:r>
    </w:p>
    <w:p>
      <w:pPr>
        <w:pStyle w:val="Heading1"/>
        <w:spacing w:after="160" w:before="320"/>
      </w:pPr>
      <w:r>
        <w:rPr>
          <w:rFonts w:ascii="Noto Serif JP" w:cs="Noto Serif JP" w:eastAsia="Noto Serif JP" w:hAnsi="Noto Serif JP"/>
          <w:b/>
          <w:bCs/>
          <w:color w:val="1A1A1A"/>
          <w:sz w:val="30"/>
          <w:szCs w:val="30"/>
        </w:rPr>
        <w:t xml:space="preserve">附則</w:t>
      </w:r>
    </w:p>
    <w:p>
      <w:pPr>
        <w:spacing w:after="80" w:before="80"/>
      </w:pPr>
      <w:r>
        <w:rPr>
          <w:rFonts w:ascii="Noto Serif JP" w:cs="Noto Serif JP" w:eastAsia="Noto Serif JP" w:hAnsi="Noto Serif JP"/>
          <w:b w:val="false"/>
          <w:bCs w:val="false"/>
          <w:i w:val="false"/>
          <w:iCs w:val="false"/>
          <w:color w:val="1A1A1A"/>
          <w:sz w:val="22"/>
          <w:szCs w:val="22"/>
        </w:rPr>
        <w:t xml:space="preserve">本ポリシーは、2026年X月X日から施行します。</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bCs/>
          <w:i w:val="false"/>
          <w:iCs w:val="false"/>
          <w:color w:val="1A1A1A"/>
          <w:sz w:val="22"/>
          <w:szCs w:val="22"/>
        </w:rPr>
        <w:t xml:space="preserve">【改定履歴】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バージョン</w:t>
            </w:r>
          </w:p>
        </w:tc>
        <w:tc>
          <w:tcPr>
            <w:tcW w:type="dxa" w:w="25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日付</w:t>
            </w:r>
          </w:p>
        </w:tc>
        <w:tc>
          <w:tcPr>
            <w:tcW w:type="dxa" w:w="43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0" w:before="0"/>
            </w:pPr>
            <w:r>
              <w:rPr>
                <w:rFonts w:ascii="Noto Serif JP" w:cs="Noto Serif JP" w:eastAsia="Noto Serif JP" w:hAnsi="Noto Serif JP"/>
                <w:b/>
                <w:bCs/>
                <w:sz w:val="20"/>
                <w:szCs w:val="20"/>
              </w:rPr>
              <w:t xml:space="preserve">内容</w:t>
            </w:r>
          </w:p>
        </w:tc>
      </w:tr>
      <w:tr>
        <w:tc>
          <w:tcPr>
            <w:tcW w:type="dxa" w:w="25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v1.0 ドラフト</w:t>
            </w:r>
          </w:p>
        </w:tc>
        <w:tc>
          <w:tcPr>
            <w:tcW w:type="dxa" w:w="25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2026.06.10</w:t>
            </w:r>
          </w:p>
        </w:tc>
        <w:tc>
          <w:tcPr>
            <w:tcW w:type="dxa" w:w="43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0" w:before="0"/>
            </w:pPr>
            <w:r>
              <w:rPr>
                <w:rFonts w:ascii="Noto Serif JP" w:cs="Noto Serif JP" w:eastAsia="Noto Serif JP" w:hAnsi="Noto Serif JP"/>
                <w:b w:val="false"/>
                <w:bCs w:val="false"/>
                <w:sz w:val="20"/>
                <w:szCs w:val="20"/>
              </w:rPr>
              <w:t xml:space="preserve">初版ドラフト（弁護士チェック前）</w:t>
            </w:r>
          </w:p>
        </w:tc>
      </w:tr>
    </w:tbl>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jc w:val="center"/>
      </w:pPr>
      <w:r>
        <w:rPr>
          <w:rFonts w:ascii="Noto Serif JP" w:cs="Noto Serif JP" w:eastAsia="Noto Serif JP" w:hAnsi="Noto Serif JP"/>
          <w:b w:val="false"/>
          <w:bCs w:val="false"/>
          <w:i/>
          <w:iCs/>
          <w:color w:val="6E6859"/>
          <w:sz w:val="22"/>
          <w:szCs w:val="22"/>
        </w:rPr>
        <w:t xml:space="preserve">以上</w:t>
      </w:r>
    </w:p>
    <w:p>
      <w:pPr>
        <w:spacing w:after="80" w:before="80"/>
        <w:jc w:val="center"/>
      </w:pPr>
      <w:r>
        <w:rPr>
          <w:rFonts w:ascii="Noto Serif JP" w:cs="Noto Serif JP" w:eastAsia="Noto Serif JP" w:hAnsi="Noto Serif JP"/>
          <w:b w:val="false"/>
          <w:bCs w:val="false"/>
          <w:i/>
          <w:iCs/>
          <w:color w:val="B8945C"/>
          <w:sz w:val="22"/>
          <w:szCs w:val="22"/>
        </w:rPr>
        <w:t xml:space="preserve">The Sotto Lounge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erif JP" w:cs="Noto Serif JP" w:eastAsia="Noto Serif JP" w:hAnsi="Noto Serif JP"/>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Noto Serif JP" w:cs="Noto Serif JP" w:eastAsia="Noto Serif JP" w:hAnsi="Noto Serif JP"/>
      <w:b/>
      <w:bCs/>
      <w:color w:val="1A1A1A"/>
      <w:sz w:val="30"/>
      <w:szCs w:val="30"/>
    </w:rPr>
  </w:style>
  <w:style w:type="paragraph" w:styleId="Heading2">
    <w:name w:val="Heading 2"/>
    <w:basedOn w:val="Normal"/>
    <w:next w:val="Normal"/>
    <w:qFormat/>
    <w:pPr>
      <w:spacing w:after="120" w:before="240"/>
      <w:outlineLvl w:val="1"/>
    </w:pPr>
    <w:rPr>
      <w:rFonts w:ascii="Noto Serif JP" w:cs="Noto Serif JP" w:eastAsia="Noto Serif JP" w:hAnsi="Noto Serif JP"/>
      <w:b/>
      <w:bCs/>
      <w:color w:val="B894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Sotto. プライバシーポリシー v1.0 ドラフト</dc:title>
  <dc:creator>The Sotto Lounge Project</dc:creator>
  <cp:lastModifiedBy>Un-named</cp:lastModifiedBy>
  <cp:revision>1</cp:revision>
  <dcterms:created xsi:type="dcterms:W3CDTF">2026-06-09T23:01:31.257Z</dcterms:created>
  <dcterms:modified xsi:type="dcterms:W3CDTF">2026-06-09T23:01:31.257Z</dcterms:modified>
</cp:coreProperties>
</file>

<file path=docProps/custom.xml><?xml version="1.0" encoding="utf-8"?>
<Properties xmlns="http://schemas.openxmlformats.org/officeDocument/2006/custom-properties" xmlns:vt="http://schemas.openxmlformats.org/officeDocument/2006/docPropsVTypes"/>
</file>