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94B7" w14:textId="77777777" w:rsidR="00790226" w:rsidRDefault="009A4AC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1</w:t>
      </w:r>
    </w:p>
    <w:p w14:paraId="305C1868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212526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0A9AF4B4" w14:textId="77777777" w:rsidR="00790226" w:rsidRDefault="009A4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модуля «Учет и паспортизация активов»</w:t>
      </w:r>
    </w:p>
    <w:p w14:paraId="75AA6552" w14:textId="77777777" w:rsidR="00790226" w:rsidRDefault="009A4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24FDE304" w14:textId="77777777" w:rsidR="00790226" w:rsidRDefault="009A4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клиентского приложения, модуль «Авторизация».</w:t>
      </w:r>
    </w:p>
    <w:p w14:paraId="3AFADD68" w14:textId="77777777" w:rsidR="00790226" w:rsidRDefault="00790226">
      <w:pPr>
        <w:ind w:left="709"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A729" w14:textId="77777777" w:rsidR="00790226" w:rsidRDefault="009A4AC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Style w:val="ad"/>
        <w:tblW w:w="97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3360"/>
        <w:gridCol w:w="2670"/>
        <w:gridCol w:w="2670"/>
      </w:tblGrid>
      <w:tr w:rsidR="00790226" w14:paraId="17B99EE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BB92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Сессия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8430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0F76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FC9B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Ветка</w:t>
            </w:r>
          </w:p>
        </w:tc>
      </w:tr>
      <w:tr w:rsidR="00790226" w14:paraId="56DAAEC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C5AD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5091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B8E5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0A72" w14:textId="77777777" w:rsidR="00790226" w:rsidRDefault="007902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0226" w14:paraId="70F12351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C955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8ED5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Настольное приложение “Авторизация”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49C3" w14:textId="77777777" w:rsidR="00790226" w:rsidRDefault="009A4A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Desktop_Auth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8327" w14:textId="77777777" w:rsidR="00790226" w:rsidRDefault="0079022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E4C472" w14:textId="77777777" w:rsidR="00790226" w:rsidRDefault="007902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514A83" w14:textId="77777777" w:rsidR="00790226" w:rsidRDefault="009A4AC2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«Учет и паспортизация активов»</w:t>
      </w:r>
    </w:p>
    <w:p w14:paraId="55A48298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«Учет и паспортизация активов» предназначен для учета оборудования и линий связи в собственности компании и по договорам аренды. Ниже вам будет предложено опис</w:t>
      </w:r>
      <w:r>
        <w:rPr>
          <w:rFonts w:ascii="Times New Roman" w:eastAsia="Times New Roman" w:hAnsi="Times New Roman" w:cs="Times New Roman"/>
          <w:sz w:val="28"/>
          <w:szCs w:val="28"/>
        </w:rPr>
        <w:t>ание предметной области от заказчика, на основании которого необходимо выполнить ряд задач по проектированию.</w:t>
      </w:r>
    </w:p>
    <w:p w14:paraId="2332D69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оборудования сети оператора связи имеет ряд преимуществ:</w:t>
      </w:r>
    </w:p>
    <w:p w14:paraId="705E27E1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  удобно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вести привязку ресурсов абонентской базы к оборудованию оператора связи;</w:t>
      </w:r>
    </w:p>
    <w:p w14:paraId="672CCD36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проводить экспорт объектов для мониторинга;</w:t>
      </w:r>
    </w:p>
    <w:p w14:paraId="3CC96ECD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отображает  оборудование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его состояние на карте;</w:t>
      </w:r>
    </w:p>
    <w:p w14:paraId="16AC94AD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имеет ограничения на количество хостов и проверок;</w:t>
      </w:r>
    </w:p>
    <w:p w14:paraId="75D08165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жает информацию о проблемах на сети оператора в карточке клиента;</w:t>
      </w:r>
    </w:p>
    <w:p w14:paraId="5B00E3A5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осуществляет гарантированную доставку сигнала в базу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биллинга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оповещением в случае неудачной попытки доставки;</w:t>
      </w:r>
    </w:p>
    <w:p w14:paraId="4C2A16C5" w14:textId="77777777" w:rsidR="00790226" w:rsidRDefault="009A4A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возможность обновлений в течении всего периода подписки на техническую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оддержку - индивидуально.</w:t>
      </w:r>
    </w:p>
    <w:p w14:paraId="05B857A4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C06DA6A" w14:textId="77777777" w:rsidR="00790226" w:rsidRDefault="009A4AC2">
      <w:pPr>
        <w:ind w:right="-43" w:firstLine="709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 xml:space="preserve">Для дальнейшей работы ознакомьтесь с описанием предметной области в файле «Описание предметной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области_Сессия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 xml:space="preserve"> 1.doc».</w:t>
      </w:r>
    </w:p>
    <w:p w14:paraId="7DF5D1F2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42F04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Моделирование программного продукта средствами UML</w:t>
      </w:r>
    </w:p>
    <w:p w14:paraId="1C0CA145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Диаграмма прецедентов</w:t>
      </w:r>
    </w:p>
    <w:p w14:paraId="2B938E5D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согласования процесса разработки с заказчиком Вам необходимо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ознакомиться с описанием предметной области и сделать диаграмму прецедентов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для основных пользователей системы. Сохраните файл с диаграммой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форматах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vsdx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C94566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783C11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Проектирование базы данных (ERD)</w:t>
      </w:r>
    </w:p>
    <w:p w14:paraId="59A4FBC4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описания предметной области Вам нео</w:t>
      </w:r>
      <w:r>
        <w:rPr>
          <w:rFonts w:ascii="Times New Roman" w:eastAsia="Times New Roman" w:hAnsi="Times New Roman" w:cs="Times New Roman"/>
          <w:sz w:val="28"/>
          <w:szCs w:val="28"/>
        </w:rPr>
        <w:t>бходимо спроектировать ER-диаграмму для будущей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ключи, определите ограничения внешних ключей, отражающие характер предметной области.</w:t>
      </w:r>
    </w:p>
    <w:p w14:paraId="295B72C3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 - диаграмма должна быть представлена в формате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vsdx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344E642E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5FB2C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Dictionary</w:t>
      </w:r>
      <w:proofErr w:type="spellEnd"/>
    </w:p>
    <w:p w14:paraId="6961A53E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</w:t>
      </w:r>
      <w:r>
        <w:rPr>
          <w:rFonts w:ascii="Times New Roman" w:eastAsia="Times New Roman" w:hAnsi="Times New Roman" w:cs="Times New Roman"/>
          <w:sz w:val="28"/>
          <w:szCs w:val="28"/>
        </w:rPr>
        <w:t>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</w:t>
      </w:r>
      <w:r>
        <w:rPr>
          <w:rFonts w:ascii="Times New Roman" w:eastAsia="Times New Roman" w:hAnsi="Times New Roman" w:cs="Times New Roman"/>
          <w:sz w:val="28"/>
          <w:szCs w:val="28"/>
        </w:rPr>
        <w:t>ии к неоднозначным полям. В качестве шаблона словаря необходимо использовать файл DataDictionary_Template.xlsx. Сохраните итоговый документ со словарем данных в формате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0D28B1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F0118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Проектирование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</w:t>
      </w:r>
      <w:proofErr w:type="spellEnd"/>
    </w:p>
    <w:p w14:paraId="5F39B3AF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Wireframes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организация полного функционала конечн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продукта, в виде структуры с представлением элементов интерфейса и навигации, их взаимодействия друг с другом. Как правило,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wireframes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типографика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цвет и любые другие графические элементы оформления, так как основное внимание уделяет</w:t>
      </w:r>
      <w:r>
        <w:rPr>
          <w:rFonts w:ascii="Times New Roman" w:eastAsia="Times New Roman" w:hAnsi="Times New Roman" w:cs="Times New Roman"/>
          <w:sz w:val="28"/>
          <w:szCs w:val="28"/>
        </w:rPr>
        <w:t>ся функциональности, поведению и содержанию. </w:t>
      </w:r>
    </w:p>
    <w:p w14:paraId="43AF22BB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Разработайте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wireframe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мобильного клиента. Мобильное приложение предназначено для абонентов. При разработке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вам необходимо соблюдать принципы UX для дизайна мобильного программного обеспечения. </w:t>
      </w:r>
    </w:p>
    <w:p w14:paraId="30D437D3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приведены некоторые требования:</w:t>
      </w:r>
    </w:p>
    <w:p w14:paraId="586E75F6" w14:textId="77777777" w:rsidR="00790226" w:rsidRDefault="009A4A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представлено для ОС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0B0562E" w14:textId="77777777" w:rsidR="00790226" w:rsidRDefault="009A4A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необходимые поля должны быть функциональными;</w:t>
      </w:r>
    </w:p>
    <w:p w14:paraId="27E6E732" w14:textId="77777777" w:rsidR="00790226" w:rsidRDefault="009A4A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 и другие элементы управления должны быть четко обозначены;</w:t>
      </w:r>
    </w:p>
    <w:p w14:paraId="604043C0" w14:textId="77777777" w:rsidR="00790226" w:rsidRDefault="009A4A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оптимальное использование полей ввода, списков, меню и т.д.</w:t>
      </w:r>
    </w:p>
    <w:p w14:paraId="1C740DBF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14:paraId="2B400891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учётной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записи 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Гость”:</w:t>
      </w:r>
    </w:p>
    <w:p w14:paraId="529574A6" w14:textId="77777777" w:rsidR="00790226" w:rsidRDefault="009A4A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просмотр новостей компании Телеком Нева Связь, просмотр тарифов, поиск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 - для проверки возможности подключения; формирование заявки на подключение услуги. </w:t>
      </w:r>
    </w:p>
    <w:p w14:paraId="4AA8D334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учётной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записи  “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Абонент”:</w:t>
      </w:r>
    </w:p>
    <w:p w14:paraId="49BB55FF" w14:textId="77777777" w:rsidR="00790226" w:rsidRDefault="009A4A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 (e-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пароль); </w:t>
      </w:r>
    </w:p>
    <w:p w14:paraId="32DEE4E4" w14:textId="77777777" w:rsidR="00790226" w:rsidRDefault="009A4A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заявки на обслуживание;</w:t>
      </w:r>
    </w:p>
    <w:p w14:paraId="2BFFBCB8" w14:textId="77777777" w:rsidR="00790226" w:rsidRDefault="009A4A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информации по тарифу;</w:t>
      </w:r>
    </w:p>
    <w:p w14:paraId="0CF7BA09" w14:textId="77777777" w:rsidR="00790226" w:rsidRDefault="009A4A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смены тарифа;</w:t>
      </w:r>
    </w:p>
    <w:p w14:paraId="16A8A0EC" w14:textId="77777777" w:rsidR="00790226" w:rsidRDefault="009A4A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формирование квитанции на оплату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E32334E" w14:textId="77777777" w:rsidR="00790226" w:rsidRDefault="009A4A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статистики по оплате. </w:t>
      </w:r>
    </w:p>
    <w:p w14:paraId="46E732AB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8FA336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Важно, чтобы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была отражена логика переходов по окнам.</w:t>
      </w:r>
    </w:p>
    <w:p w14:paraId="57752755" w14:textId="77777777" w:rsidR="00790226" w:rsidRDefault="009A4AC2">
      <w:pPr>
        <w:ind w:right="-43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Обратите внимание, вам не нужно разрабатывать функционал мобильного приложения! Ваша задача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 – проектирование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wireframe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 xml:space="preserve"> с помощью программных продуктов, доступных Вам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согласно инфраструктурного листа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  <w:t>.</w:t>
      </w:r>
    </w:p>
    <w:p w14:paraId="4472C41E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DA7D62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Авторизация </w:t>
      </w:r>
    </w:p>
    <w:p w14:paraId="3608BAD8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Разрабатываемая вами OSS/BSS система будет иметь модульную структуру, доступ к модулям будет зависеть от роли пользователя. Доступ во</w:t>
      </w:r>
      <w:r>
        <w:rPr>
          <w:rFonts w:ascii="Times New Roman" w:eastAsia="Times New Roman" w:hAnsi="Times New Roman" w:cs="Times New Roman"/>
          <w:sz w:val="28"/>
          <w:szCs w:val="28"/>
        </w:rPr>
        <w:t>зможен только для авторизованных пользователей. </w:t>
      </w:r>
    </w:p>
    <w:p w14:paraId="07F4CAB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связи с этим при запуске системы первым окном будет окно входа. </w:t>
      </w:r>
    </w:p>
    <w:p w14:paraId="551080BA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окно авторизации для всех типов пользователей согласно макету:</w:t>
      </w:r>
    </w:p>
    <w:p w14:paraId="752741A6" w14:textId="77777777" w:rsidR="00790226" w:rsidRDefault="009A4AC2">
      <w:pPr>
        <w:ind w:right="-4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70978E2" wp14:editId="216F4EBE">
            <wp:extent cx="4147628" cy="236574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7628" cy="2365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E7496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9BA54B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6D20D907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системе имеют только сотрудники. У каждого сотрудника есть номер, по которому и разграничиваются права доступа. </w:t>
      </w:r>
    </w:p>
    <w:p w14:paraId="2032D6E2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авторизации: </w:t>
      </w:r>
    </w:p>
    <w:p w14:paraId="596A60F6" w14:textId="77777777" w:rsidR="00790226" w:rsidRDefault="009A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вводит номер и пароль;</w:t>
      </w:r>
    </w:p>
    <w:p w14:paraId="6116946F" w14:textId="77777777" w:rsidR="00790226" w:rsidRDefault="009A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вводе пароля сотрудником и нажатии клавиши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служебный телефон отправляется СМС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единоразовым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кодом доступа;</w:t>
      </w:r>
    </w:p>
    <w:p w14:paraId="3A4942B6" w14:textId="77777777" w:rsidR="00790226" w:rsidRDefault="009A4A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14:paraId="2791188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данный функционал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условием эмуляции работы с СМС:</w:t>
      </w:r>
    </w:p>
    <w:p w14:paraId="04670023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открытии окна активны только поле для номера ввода сотрудника и кнопка “Отмена”.</w:t>
      </w:r>
    </w:p>
    <w:p w14:paraId="7E7CF35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вводе номера сотрудника и нажатию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 происходит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проверка номера сотрудника. Если номер сотрудника есть в базе данных, то поле дл</w:t>
      </w:r>
      <w:r>
        <w:rPr>
          <w:rFonts w:ascii="Times New Roman" w:eastAsia="Times New Roman" w:hAnsi="Times New Roman" w:cs="Times New Roman"/>
          <w:sz w:val="28"/>
          <w:szCs w:val="28"/>
        </w:rPr>
        <w:t>я ввода пароля становится активным и в нем установлен курсор. Если номер сотрудника в базе отсутствует, появляется сообщение об ошибке. </w:t>
      </w:r>
    </w:p>
    <w:p w14:paraId="1A8F318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ввода пароля по нажатию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открывается модальное окно со сгенерированным кодом доступа (8 символов, латиниц</w:t>
      </w:r>
      <w:r>
        <w:rPr>
          <w:rFonts w:ascii="Times New Roman" w:eastAsia="Times New Roman" w:hAnsi="Times New Roman" w:cs="Times New Roman"/>
          <w:sz w:val="28"/>
          <w:szCs w:val="28"/>
        </w:rPr>
        <w:t>а, верхний и нижний регистр, спецсимвол, цифра). </w:t>
      </w:r>
    </w:p>
    <w:p w14:paraId="026C16C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“Вход”). </w:t>
      </w:r>
    </w:p>
    <w:p w14:paraId="07B2D179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в течение 10 секунд код не введен, для повторной “отправки” кода необходимо нажать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2CA44B" wp14:editId="39A79FD9">
            <wp:extent cx="333375" cy="35496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54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. </w:t>
      </w:r>
    </w:p>
    <w:p w14:paraId="721AC820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087C7B2A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2A8DB514" w14:textId="77777777" w:rsidR="00790226" w:rsidRDefault="009A4AC2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успешной авторизации сотруднику должно быть вывед</w:t>
      </w:r>
      <w:r>
        <w:rPr>
          <w:rFonts w:ascii="Times New Roman" w:eastAsia="Times New Roman" w:hAnsi="Times New Roman" w:cs="Times New Roman"/>
          <w:sz w:val="28"/>
          <w:szCs w:val="28"/>
        </w:rPr>
        <w:t>ено сообщение с названием его роли.</w:t>
      </w:r>
    </w:p>
    <w:p w14:paraId="19688A4C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8E4AC4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D73425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83B59" w14:textId="77777777" w:rsidR="00790226" w:rsidRDefault="0079022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902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6398" w14:textId="77777777" w:rsidR="009A4AC2" w:rsidRDefault="009A4AC2">
      <w:pPr>
        <w:spacing w:line="240" w:lineRule="auto"/>
      </w:pPr>
      <w:r>
        <w:separator/>
      </w:r>
    </w:p>
  </w:endnote>
  <w:endnote w:type="continuationSeparator" w:id="0">
    <w:p w14:paraId="7069F01B" w14:textId="77777777" w:rsidR="009A4AC2" w:rsidRDefault="009A4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-Regular">
    <w:altName w:val="Cambri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AB2D" w14:textId="77777777" w:rsidR="00487B9E" w:rsidRDefault="00487B9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B6B90" w14:textId="77777777" w:rsidR="00487B9E" w:rsidRDefault="00487B9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4657" w14:textId="77777777" w:rsidR="00487B9E" w:rsidRDefault="00487B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4E82" w14:textId="77777777" w:rsidR="009A4AC2" w:rsidRDefault="009A4AC2">
      <w:pPr>
        <w:spacing w:line="240" w:lineRule="auto"/>
      </w:pPr>
      <w:r>
        <w:separator/>
      </w:r>
    </w:p>
  </w:footnote>
  <w:footnote w:type="continuationSeparator" w:id="0">
    <w:p w14:paraId="0432F729" w14:textId="77777777" w:rsidR="009A4AC2" w:rsidRDefault="009A4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877D" w14:textId="77777777" w:rsidR="00487B9E" w:rsidRDefault="00487B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696C" w14:textId="77777777" w:rsidR="00487B9E" w:rsidRPr="00B76EA8" w:rsidRDefault="00487B9E" w:rsidP="00487B9E">
    <w:pPr>
      <w:jc w:val="right"/>
      <w:rPr>
        <w:rFonts w:ascii="Akrobat-Regular" w:hAnsi="Akrobat-Regular"/>
        <w:i/>
        <w:iCs/>
        <w:color w:val="111111"/>
        <w:shd w:val="clear" w:color="auto" w:fill="FFFFFF"/>
        <w:lang w:val="ru-RU"/>
      </w:rPr>
    </w:pPr>
    <w:r>
      <w:rPr>
        <w:rFonts w:ascii="Akrobat-Regular" w:hAnsi="Akrobat-Regular"/>
        <w:i/>
        <w:iCs/>
        <w:color w:val="111111"/>
        <w:shd w:val="clear" w:color="auto" w:fill="FFFFFF"/>
      </w:rPr>
      <w:t>Региональный чемпионат 2022</w:t>
    </w:r>
  </w:p>
  <w:p w14:paraId="06893160" w14:textId="77777777" w:rsidR="00487B9E" w:rsidRPr="00E937FF" w:rsidRDefault="00487B9E" w:rsidP="00487B9E">
    <w:pPr>
      <w:jc w:val="right"/>
    </w:pPr>
    <w:r>
      <w:rPr>
        <w:rFonts w:ascii="Akrobat-Regular" w:hAnsi="Akrobat-Regular"/>
        <w:i/>
        <w:iCs/>
        <w:color w:val="111111"/>
        <w:shd w:val="clear" w:color="auto" w:fill="FFFFFF"/>
      </w:rPr>
      <w:t>Программные решения для бизнеса</w:t>
    </w:r>
  </w:p>
  <w:p w14:paraId="101A63AC" w14:textId="77777777" w:rsidR="00790226" w:rsidRDefault="007902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D6A1" w14:textId="77777777" w:rsidR="00487B9E" w:rsidRDefault="00487B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7D3"/>
    <w:multiLevelType w:val="multilevel"/>
    <w:tmpl w:val="38428B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36C4E"/>
    <w:multiLevelType w:val="multilevel"/>
    <w:tmpl w:val="625CCFB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766F7A"/>
    <w:multiLevelType w:val="multilevel"/>
    <w:tmpl w:val="D37E0F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A0637D"/>
    <w:multiLevelType w:val="multilevel"/>
    <w:tmpl w:val="F5D696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F44EDE"/>
    <w:multiLevelType w:val="multilevel"/>
    <w:tmpl w:val="9C2E40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6"/>
    <w:rsid w:val="00487B9E"/>
    <w:rsid w:val="00790226"/>
    <w:rsid w:val="009A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AEF07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pq2t0zWAdCEAfUn0byp7l/G2g==">AMUW2mWo+jdKM+1HpiIPgt2tTv1wIzxWxAOZy2P0sW3WL4RYJAXHga3E5NtFfk1YPIaUvDvgwmmzQ9XCrsI0zpapIJv7UebmiSozCifjN8AKus/mjp/PLbA=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2021-08-25T01:40:00Z</dcterms:created>
  <dcterms:modified xsi:type="dcterms:W3CDTF">2021-10-24T06:38:00Z</dcterms:modified>
</cp:coreProperties>
</file>