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46C2A" w14:textId="77777777" w:rsidR="0072273F" w:rsidRDefault="00C435E8">
      <w:pPr>
        <w:ind w:left="709" w:right="-43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Сессия 2</w:t>
      </w:r>
    </w:p>
    <w:p w14:paraId="0996594F" w14:textId="77777777" w:rsidR="0072273F" w:rsidRDefault="0072273F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ECDB34" w14:textId="77777777" w:rsidR="0072273F" w:rsidRDefault="00C435E8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задачи сессии:</w:t>
      </w:r>
    </w:p>
    <w:p w14:paraId="04A239E1" w14:textId="77777777" w:rsidR="0072273F" w:rsidRDefault="00C435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модуля для работы с абонентами.</w:t>
      </w:r>
    </w:p>
    <w:p w14:paraId="5E931400" w14:textId="77777777" w:rsidR="0072273F" w:rsidRDefault="00C435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модуля “CRM”.</w:t>
      </w:r>
    </w:p>
    <w:p w14:paraId="4B7324BB" w14:textId="77777777" w:rsidR="0072273F" w:rsidRDefault="0072273F">
      <w:p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5506E2" w14:textId="77777777" w:rsidR="0072273F" w:rsidRDefault="00C435E8">
      <w:pPr>
        <w:ind w:firstLine="708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сохранении результатов работ после каждой сессии необходимо учитывать название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веток. Подробные инструкции представлены в таблице ниже:</w:t>
      </w:r>
    </w:p>
    <w:tbl>
      <w:tblPr>
        <w:tblStyle w:val="ad"/>
        <w:tblW w:w="978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1"/>
        <w:gridCol w:w="3360"/>
        <w:gridCol w:w="2670"/>
        <w:gridCol w:w="2670"/>
      </w:tblGrid>
      <w:tr w:rsidR="0072273F" w14:paraId="2277B074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5C3A0" w14:textId="77777777" w:rsidR="0072273F" w:rsidRDefault="00C435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Сессия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9B75" w14:textId="77777777" w:rsidR="0072273F" w:rsidRDefault="00C435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Модуль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E922C" w14:textId="77777777" w:rsidR="0072273F" w:rsidRDefault="00C435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Репозиторий</w:t>
            </w:r>
            <w:proofErr w:type="spellEnd"/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A8471" w14:textId="77777777" w:rsidR="0072273F" w:rsidRDefault="00C435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Ветка</w:t>
            </w:r>
          </w:p>
        </w:tc>
      </w:tr>
      <w:tr w:rsidR="0072273F" w14:paraId="0995E19E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91DF7" w14:textId="77777777" w:rsidR="0072273F" w:rsidRDefault="00C435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860A" w14:textId="77777777" w:rsidR="0072273F" w:rsidRDefault="00C435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Настольное приложение для работы с абонентами и CRM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60A65" w14:textId="77777777" w:rsidR="0072273F" w:rsidRDefault="00C435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Desktop_TNS</w:t>
            </w:r>
            <w:proofErr w:type="spellEnd"/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99997" w14:textId="77777777" w:rsidR="0072273F" w:rsidRDefault="00C435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CRM</w:t>
            </w:r>
          </w:p>
        </w:tc>
      </w:tr>
    </w:tbl>
    <w:p w14:paraId="55FD20DF" w14:textId="77777777" w:rsidR="0072273F" w:rsidRDefault="007227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E2E6DF" w14:textId="77777777" w:rsidR="0072273F" w:rsidRDefault="0072273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BFED61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Работа с абонентами</w:t>
      </w:r>
    </w:p>
    <w:p w14:paraId="67025929" w14:textId="77777777" w:rsidR="0072273F" w:rsidRDefault="0072273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235934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работы с абонентами добавьте необходимые сущности в базу данных и импортируйте предоставленные вам данные по абонентам (с учетом адреса проживания). </w:t>
      </w:r>
    </w:p>
    <w:p w14:paraId="4721FB87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новое приложение, которое не будет зависеть от процедуры авторизации в предыдущей сессии. </w:t>
      </w:r>
    </w:p>
    <w:p w14:paraId="7DBB4980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</w:t>
      </w:r>
      <w:r>
        <w:rPr>
          <w:rFonts w:ascii="Times New Roman" w:eastAsia="Times New Roman" w:hAnsi="Times New Roman" w:cs="Times New Roman"/>
          <w:sz w:val="28"/>
          <w:szCs w:val="28"/>
        </w:rPr>
        <w:t>ртикальное меню предполагает работу в двух форматах: </w:t>
      </w:r>
    </w:p>
    <w:p w14:paraId="14FF9D14" w14:textId="77777777" w:rsidR="0072273F" w:rsidRDefault="00C435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развернутом виде меню содержит текстовые и графические пункты управления. При первом входе меню должно быть в развернутом виде с активным пунктом меню Абоненты. </w:t>
      </w:r>
    </w:p>
    <w:p w14:paraId="2D39B932" w14:textId="77777777" w:rsidR="0072273F" w:rsidRDefault="00C435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свернутом виде - реализуйте схлопывание вертикального меню, при котором все пункты меню бу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дут представлены пиктограммами (предоставленными в ресурсах к заданию). Схлопывание меню можно выполнять по любому элементу интерфейса.</w:t>
      </w:r>
    </w:p>
    <w:p w14:paraId="1A827E18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Реализуйте доступ к необходимому функционалу согласно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wireframe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  роли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сотрудника. Для выбора авторизованного сотрудник</w:t>
      </w:r>
      <w:r>
        <w:rPr>
          <w:rFonts w:ascii="Times New Roman" w:eastAsia="Times New Roman" w:hAnsi="Times New Roman" w:cs="Times New Roman"/>
          <w:sz w:val="28"/>
          <w:szCs w:val="28"/>
        </w:rPr>
        <w:t>а сделайте выпадающий список со всеми пользователями из БД. </w:t>
      </w:r>
    </w:p>
    <w:p w14:paraId="1B2C2AC6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Общие требования к экранным формам:</w:t>
      </w:r>
    </w:p>
    <w:p w14:paraId="0871AF6C" w14:textId="77777777" w:rsidR="0072273F" w:rsidRDefault="00C435E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вертикальное меню с пунктами: логотип ТНС, Абоненты, Управление оборудованием, Активы,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Биллинг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Поддержка пользователей, CRM; </w:t>
      </w:r>
    </w:p>
    <w:p w14:paraId="0C636C46" w14:textId="77777777" w:rsidR="0072273F" w:rsidRDefault="00C435E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отдельный блок с названием окна;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D3D6915" w14:textId="77777777" w:rsidR="0072273F" w:rsidRDefault="00C435E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фото пользователя; </w:t>
      </w:r>
    </w:p>
    <w:p w14:paraId="17F5388D" w14:textId="77777777" w:rsidR="0072273F" w:rsidRDefault="00C435E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ФИО пользователя.</w:t>
      </w:r>
    </w:p>
    <w:p w14:paraId="35873E9B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первом входе меню должно быть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  развернутом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виде с активным пунктом меню Абоненты. </w:t>
      </w:r>
    </w:p>
    <w:p w14:paraId="2079A1CB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выборе каждого пункта меню в основной части экрана должен быть отображен соответствующий заголовок.</w:t>
      </w:r>
    </w:p>
    <w:p w14:paraId="7540A848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E8E961E" wp14:editId="3F21EFD7">
            <wp:extent cx="5468174" cy="368924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8174" cy="36892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84D38F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удобства работы р</w:t>
      </w:r>
      <w:r>
        <w:rPr>
          <w:rFonts w:ascii="Times New Roman" w:eastAsia="Times New Roman" w:hAnsi="Times New Roman" w:cs="Times New Roman"/>
          <w:sz w:val="28"/>
          <w:szCs w:val="28"/>
        </w:rPr>
        <w:t>еализуйте выбор пользователя из выпадающего списка (заполнен значениями из БД). При изменении выбранного пользователя должна меняться фотография справа и список доступных пунктов меню слева (на основании роли пользователя).</w:t>
      </w:r>
    </w:p>
    <w:p w14:paraId="1EB4E31A" w14:textId="77777777" w:rsidR="0072273F" w:rsidRDefault="0072273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e"/>
        <w:tblW w:w="97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89"/>
        <w:gridCol w:w="5782"/>
      </w:tblGrid>
      <w:tr w:rsidR="0072273F" w14:paraId="1040D5EB" w14:textId="77777777">
        <w:tc>
          <w:tcPr>
            <w:tcW w:w="3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213B" w14:textId="77777777" w:rsidR="0072273F" w:rsidRDefault="00C435E8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Роль сотрудника</w:t>
            </w:r>
          </w:p>
        </w:tc>
        <w:tc>
          <w:tcPr>
            <w:tcW w:w="5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CA488" w14:textId="77777777" w:rsidR="0072273F" w:rsidRDefault="00C435E8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Доступные модули</w:t>
            </w:r>
          </w:p>
        </w:tc>
      </w:tr>
      <w:tr w:rsidR="0072273F" w14:paraId="33CF61E1" w14:textId="77777777">
        <w:tc>
          <w:tcPr>
            <w:tcW w:w="3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B4A0D" w14:textId="77777777" w:rsidR="0072273F" w:rsidRDefault="00C435E8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отдела по работе с клиентами</w:t>
            </w:r>
          </w:p>
        </w:tc>
        <w:tc>
          <w:tcPr>
            <w:tcW w:w="5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4989C" w14:textId="77777777" w:rsidR="0072273F" w:rsidRDefault="00C435E8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Абоненты, CRM,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Биллинг</w:t>
            </w:r>
            <w:proofErr w:type="spellEnd"/>
          </w:p>
        </w:tc>
      </w:tr>
      <w:tr w:rsidR="0072273F" w14:paraId="147C4326" w14:textId="77777777">
        <w:tc>
          <w:tcPr>
            <w:tcW w:w="3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AB9F9" w14:textId="77777777" w:rsidR="0072273F" w:rsidRDefault="00C435E8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Менеджер по работе с клиентами</w:t>
            </w:r>
          </w:p>
        </w:tc>
        <w:tc>
          <w:tcPr>
            <w:tcW w:w="5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D5901" w14:textId="77777777" w:rsidR="0072273F" w:rsidRDefault="00C435E8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Абоненты, CRM</w:t>
            </w:r>
          </w:p>
        </w:tc>
      </w:tr>
      <w:tr w:rsidR="0072273F" w14:paraId="6E3004BF" w14:textId="77777777">
        <w:tc>
          <w:tcPr>
            <w:tcW w:w="3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BCBA" w14:textId="77777777" w:rsidR="0072273F" w:rsidRDefault="00C435E8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отдела технической поддержки</w:t>
            </w:r>
          </w:p>
        </w:tc>
        <w:tc>
          <w:tcPr>
            <w:tcW w:w="5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D270C" w14:textId="77777777" w:rsidR="0072273F" w:rsidRDefault="00C435E8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Абоненты, Поддержка пользователей, CRM, Управление оборудованием</w:t>
            </w:r>
          </w:p>
        </w:tc>
      </w:tr>
      <w:tr w:rsidR="0072273F" w14:paraId="74F5FEDC" w14:textId="77777777">
        <w:tc>
          <w:tcPr>
            <w:tcW w:w="3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0A4C" w14:textId="77777777" w:rsidR="0072273F" w:rsidRDefault="00C435E8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Специалист технической поддержки </w:t>
            </w:r>
          </w:p>
        </w:tc>
        <w:tc>
          <w:tcPr>
            <w:tcW w:w="5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EE9A4" w14:textId="77777777" w:rsidR="0072273F" w:rsidRDefault="00C435E8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Абоненты, Поддержка пользователей, CRM, Управление оборудованием</w:t>
            </w:r>
          </w:p>
        </w:tc>
      </w:tr>
      <w:tr w:rsidR="0072273F" w14:paraId="32C54AA4" w14:textId="77777777">
        <w:tc>
          <w:tcPr>
            <w:tcW w:w="3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F264D" w14:textId="77777777" w:rsidR="0072273F" w:rsidRDefault="00C435E8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Бухгалтер</w:t>
            </w:r>
          </w:p>
        </w:tc>
        <w:tc>
          <w:tcPr>
            <w:tcW w:w="5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0C7F" w14:textId="77777777" w:rsidR="0072273F" w:rsidRDefault="00C435E8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Абоненты,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Биллинг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Активы</w:t>
            </w:r>
          </w:p>
        </w:tc>
      </w:tr>
      <w:tr w:rsidR="0072273F" w14:paraId="66E1B3C0" w14:textId="77777777">
        <w:tc>
          <w:tcPr>
            <w:tcW w:w="3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D3BA3" w14:textId="77777777" w:rsidR="0072273F" w:rsidRDefault="00C435E8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Директор по развитию</w:t>
            </w:r>
          </w:p>
        </w:tc>
        <w:tc>
          <w:tcPr>
            <w:tcW w:w="5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5AFAF" w14:textId="77777777" w:rsidR="0072273F" w:rsidRDefault="00C435E8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Абоненты, Поддержка пользователе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й, CRM, Управление оборудованием,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Биллинг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Активы</w:t>
            </w:r>
          </w:p>
        </w:tc>
      </w:tr>
      <w:tr w:rsidR="0072273F" w14:paraId="0F060FD7" w14:textId="77777777">
        <w:tc>
          <w:tcPr>
            <w:tcW w:w="3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9AB28" w14:textId="77777777" w:rsidR="0072273F" w:rsidRDefault="00C435E8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Технический департамент (все сотрудники технического департамента)</w:t>
            </w:r>
          </w:p>
        </w:tc>
        <w:tc>
          <w:tcPr>
            <w:tcW w:w="5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818A4" w14:textId="77777777" w:rsidR="0072273F" w:rsidRDefault="00C435E8">
            <w:pPr>
              <w:ind w:firstLine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Абоненты, Активы, Управление оборудованием, CRM</w:t>
            </w:r>
          </w:p>
        </w:tc>
      </w:tr>
    </w:tbl>
    <w:p w14:paraId="769A70C9" w14:textId="77777777" w:rsidR="0072273F" w:rsidRDefault="0072273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E5CC61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просмотре абонентов реализуйте отображение краткой информации об абоненте: </w:t>
      </w:r>
    </w:p>
    <w:p w14:paraId="13DE545F" w14:textId="77777777" w:rsidR="0072273F" w:rsidRDefault="00C435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абонента (номер региона, первая буква района, номер абонента 1-1000000: 78А000001, 78П0000001, 78В000001);</w:t>
      </w:r>
    </w:p>
    <w:p w14:paraId="53577DA7" w14:textId="77777777" w:rsidR="0072273F" w:rsidRDefault="00C435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ФИО;</w:t>
      </w:r>
    </w:p>
    <w:p w14:paraId="5E7C51E6" w14:textId="77777777" w:rsidR="0072273F" w:rsidRDefault="00C435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договора с абонентом (номер абонента-месяц заключени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договора-год заключения договора);</w:t>
      </w:r>
    </w:p>
    <w:p w14:paraId="625EC36A" w14:textId="77777777" w:rsidR="0072273F" w:rsidRDefault="00C435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лицевой счет;</w:t>
      </w:r>
    </w:p>
    <w:p w14:paraId="687B91B2" w14:textId="77777777" w:rsidR="0072273F" w:rsidRDefault="00C435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 подключенных услуг (названия через запятую);</w:t>
      </w:r>
    </w:p>
    <w:p w14:paraId="679151D9" w14:textId="77777777" w:rsidR="0072273F" w:rsidRDefault="0072273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FDD928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выборе абонента отобразите подробную информацию с отображением:</w:t>
      </w:r>
    </w:p>
    <w:p w14:paraId="4180BFE1" w14:textId="77777777"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абонента (номер региона, первая буква района, номер абонента 1-1000000: 78А000001, 78П0000001, 78В000001);</w:t>
      </w:r>
    </w:p>
    <w:p w14:paraId="034DE73E" w14:textId="77777777"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ФИО;</w:t>
      </w:r>
    </w:p>
    <w:p w14:paraId="5EACFA75" w14:textId="77777777"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серия паспорта;</w:t>
      </w:r>
    </w:p>
    <w:p w14:paraId="2D11388B" w14:textId="77777777"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паспорта;</w:t>
      </w:r>
    </w:p>
    <w:p w14:paraId="08B2F568" w14:textId="77777777"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 выдачи;</w:t>
      </w:r>
    </w:p>
    <w:p w14:paraId="547D4024" w14:textId="77777777"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кем выдан;</w:t>
      </w:r>
    </w:p>
    <w:p w14:paraId="6412891B" w14:textId="77777777"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договора с абонентом (номер абонента-месяц заключения договора-год заключени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договора);</w:t>
      </w:r>
    </w:p>
    <w:p w14:paraId="3622BD75" w14:textId="77777777"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 заключения договора;</w:t>
      </w:r>
    </w:p>
    <w:p w14:paraId="6DCAF383" w14:textId="77777777"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договора (с пролонгацией/без пролонгации);</w:t>
      </w:r>
    </w:p>
    <w:p w14:paraId="1DECE9C5" w14:textId="77777777"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 расторжения договора (если договор расторгнут);</w:t>
      </w:r>
    </w:p>
    <w:p w14:paraId="24D0E3BD" w14:textId="77777777"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причина расторжения договора (если договор расторгнут);</w:t>
      </w:r>
    </w:p>
    <w:p w14:paraId="7CBD93D6" w14:textId="77777777"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лицевой счет;</w:t>
      </w:r>
    </w:p>
    <w:p w14:paraId="0FDD7234" w14:textId="77777777"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адрес (район, улица, номер дома, корпус, квартира, комната (для коммунальных квартир);</w:t>
      </w:r>
    </w:p>
    <w:p w14:paraId="3D72F94D" w14:textId="77777777"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 подключенных услуг (с информацией о названии и дате подключения);</w:t>
      </w:r>
    </w:p>
    <w:p w14:paraId="7ED2D297" w14:textId="77777777"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данные об оборудовании абонента;</w:t>
      </w:r>
    </w:p>
    <w:p w14:paraId="78E5DFF7" w14:textId="77777777"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данные об аренде/лизинге оборудования (номер договора, срок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оговора, условия оплаты);</w:t>
      </w:r>
    </w:p>
    <w:p w14:paraId="25CE0357" w14:textId="77777777" w:rsidR="0072273F" w:rsidRDefault="00C435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история обращений в техническую поддержку за период (12 месяцев до актуальной даты).</w:t>
      </w:r>
    </w:p>
    <w:p w14:paraId="6B62D6C7" w14:textId="77777777" w:rsidR="0072273F" w:rsidRDefault="0072273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D676A5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просмотре отображаются абоненты с активными договорами (выделен пункт “Активные”). Реализуйте возможность отображения абонентов с расторгнут</w:t>
      </w:r>
      <w:r>
        <w:rPr>
          <w:rFonts w:ascii="Times New Roman" w:eastAsia="Times New Roman" w:hAnsi="Times New Roman" w:cs="Times New Roman"/>
          <w:sz w:val="28"/>
          <w:szCs w:val="28"/>
        </w:rPr>
        <w:t>ыми договорами при выделении пункта “Неактивные”. Предусмотрите просмотр одновременно и активных, и неактивных договоров.</w:t>
      </w:r>
    </w:p>
    <w:p w14:paraId="43927693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правой части окна просмотра абонентов реализуйте блок для отображения активных событий: название события, время (если указано). Собы</w:t>
      </w:r>
      <w:r>
        <w:rPr>
          <w:rFonts w:ascii="Times New Roman" w:eastAsia="Times New Roman" w:hAnsi="Times New Roman" w:cs="Times New Roman"/>
          <w:sz w:val="28"/>
          <w:szCs w:val="28"/>
        </w:rPr>
        <w:t>тия отображаются только в соответствии с ролью пользователя и только на актуальную дату.</w:t>
      </w:r>
    </w:p>
    <w:p w14:paraId="64DBCF0D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Реализуйте поиск абонентов по фамилии, району, улице, лицевому счету. При поиске абонентов по улице реализуйте выбор улицы с номером дома с помощью выпадающего списка.</w:t>
      </w:r>
    </w:p>
    <w:p w14:paraId="5FA303E8" w14:textId="77777777" w:rsidR="0072273F" w:rsidRDefault="0072273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D9C17D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Модуль “CRM”</w:t>
      </w:r>
    </w:p>
    <w:p w14:paraId="3BE08298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«CRM» предназначен для работы с заявками. </w:t>
      </w:r>
    </w:p>
    <w:p w14:paraId="2EFEE52D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работы с заявками внесите необходимые изменения в базу данных, подготовьте данные для импорта и импортируйте необходимые данные по услугам и существующим заявкам.</w:t>
      </w:r>
    </w:p>
    <w:p w14:paraId="03AAAEAB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Реализуйте интерфейс, позволяющий сформировать заявку. </w:t>
      </w:r>
    </w:p>
    <w:p w14:paraId="45FB75E4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Заявка оформляется на каждый пост</w:t>
      </w:r>
      <w:r>
        <w:rPr>
          <w:rFonts w:ascii="Times New Roman" w:eastAsia="Times New Roman" w:hAnsi="Times New Roman" w:cs="Times New Roman"/>
          <w:sz w:val="28"/>
          <w:szCs w:val="28"/>
        </w:rPr>
        <w:t>упивший звонок специалисту службы поддержки. </w:t>
      </w:r>
    </w:p>
    <w:p w14:paraId="5AE68644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ответе на звонок специалист сначала идентифицирует пользователя. </w:t>
      </w:r>
    </w:p>
    <w:p w14:paraId="58B9C1C2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Будем считать, что все пользователи, обращающиеся к данному специалисту по телефону, являются или являлись абонентами ТНС.</w:t>
      </w:r>
    </w:p>
    <w:p w14:paraId="694B0E42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Идентификация пол</w:t>
      </w:r>
      <w:r>
        <w:rPr>
          <w:rFonts w:ascii="Times New Roman" w:eastAsia="Times New Roman" w:hAnsi="Times New Roman" w:cs="Times New Roman"/>
          <w:sz w:val="28"/>
          <w:szCs w:val="28"/>
        </w:rPr>
        <w:t>ьзователя для создания заявки выполняется по номеру телефона, указанному в договоре, и по фамилии (можно перейти дальше только при совпадении данных).</w:t>
      </w:r>
    </w:p>
    <w:p w14:paraId="7F6EF18F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 итогам идентификации соответствующие поля в заявке будут заполнены.</w:t>
      </w:r>
    </w:p>
    <w:p w14:paraId="5E35F741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Реализуйте модальное окно создания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заявки для позвонившего абонента. </w:t>
      </w:r>
    </w:p>
    <w:p w14:paraId="575B5FA3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 заявки: </w:t>
      </w:r>
    </w:p>
    <w:p w14:paraId="6770E70D" w14:textId="77777777" w:rsidR="0072273F" w:rsidRDefault="00C435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заявки (генерируется автоматически - ЛС абонента/день/месяц/год),</w:t>
      </w:r>
    </w:p>
    <w:p w14:paraId="715CBAB5" w14:textId="77777777" w:rsidR="0072273F" w:rsidRDefault="00C435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дата создания, </w:t>
      </w:r>
    </w:p>
    <w:p w14:paraId="0D739B8E" w14:textId="77777777" w:rsidR="0072273F" w:rsidRDefault="00C435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номер абонента, </w:t>
      </w:r>
    </w:p>
    <w:p w14:paraId="27235C59" w14:textId="77777777" w:rsidR="0072273F" w:rsidRDefault="00C435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лицевой счет абонента, </w:t>
      </w:r>
    </w:p>
    <w:p w14:paraId="129A79EF" w14:textId="77777777" w:rsidR="0072273F" w:rsidRDefault="00C435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услуга (Интернет, Мобильная связь, Телевидение, Видеонаблюдение), </w:t>
      </w:r>
    </w:p>
    <w:p w14:paraId="4B4470C2" w14:textId="77777777" w:rsidR="0072273F" w:rsidRDefault="00C435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вид 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слуги, </w:t>
      </w:r>
    </w:p>
    <w:p w14:paraId="1BA69F64" w14:textId="77777777" w:rsidR="0072273F" w:rsidRDefault="00C435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тип услуги, </w:t>
      </w:r>
    </w:p>
    <w:p w14:paraId="623D7BCB" w14:textId="77777777" w:rsidR="0072273F" w:rsidRDefault="00C435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статус (Новая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Требует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выезда, Закрыта), </w:t>
      </w:r>
    </w:p>
    <w:p w14:paraId="6BC30AFC" w14:textId="77777777" w:rsidR="0072273F" w:rsidRDefault="00C435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тип оборудования клиента, </w:t>
      </w:r>
    </w:p>
    <w:p w14:paraId="3489697F" w14:textId="77777777" w:rsidR="0072273F" w:rsidRDefault="00C435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тип проблемы (Консультация, Техническое обслуживание), </w:t>
      </w:r>
    </w:p>
    <w:p w14:paraId="16A10209" w14:textId="77777777" w:rsidR="0072273F" w:rsidRDefault="00C435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проблемы, </w:t>
      </w:r>
    </w:p>
    <w:p w14:paraId="39D7BF07" w14:textId="77777777" w:rsidR="0072273F" w:rsidRDefault="00C435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 закрытия. </w:t>
      </w:r>
    </w:p>
    <w:p w14:paraId="24C84C62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Виды и типы проблем по услугам:</w:t>
      </w:r>
    </w:p>
    <w:tbl>
      <w:tblPr>
        <w:tblStyle w:val="af"/>
        <w:tblW w:w="976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3559"/>
        <w:gridCol w:w="3802"/>
      </w:tblGrid>
      <w:tr w:rsidR="0072273F" w14:paraId="53C04C77" w14:textId="77777777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011A" w14:textId="77777777" w:rsidR="0072273F" w:rsidRDefault="00C435E8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Услуга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21071" w14:textId="77777777" w:rsidR="0072273F" w:rsidRDefault="00C435E8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Вид услуги</w:t>
            </w:r>
          </w:p>
        </w:tc>
        <w:tc>
          <w:tcPr>
            <w:tcW w:w="3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C2A1" w14:textId="77777777" w:rsidR="0072273F" w:rsidRDefault="00C435E8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услуги</w:t>
            </w:r>
          </w:p>
        </w:tc>
      </w:tr>
      <w:tr w:rsidR="0072273F" w14:paraId="2C8A4C8C" w14:textId="77777777">
        <w:trPr>
          <w:trHeight w:val="420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250FE" w14:textId="77777777"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Интернет, Мобильная связь, Телевидение, Видеонаблюдение</w:t>
            </w: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9D8FE" w14:textId="77777777"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Подключение</w:t>
            </w:r>
          </w:p>
        </w:tc>
        <w:tc>
          <w:tcPr>
            <w:tcW w:w="3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755E" w14:textId="77777777"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Подключение услуг с новой инфраструктурой</w:t>
            </w:r>
          </w:p>
          <w:p w14:paraId="3D8182F9" w14:textId="77777777"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Подключение услуг на существующей инфраструктуре</w:t>
            </w:r>
          </w:p>
        </w:tc>
      </w:tr>
      <w:tr w:rsidR="0072273F" w14:paraId="39A46272" w14:textId="77777777">
        <w:trPr>
          <w:trHeight w:val="420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75247" w14:textId="77777777" w:rsidR="0072273F" w:rsidRDefault="00722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4935" w14:textId="77777777"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Управление договором/контактными данными</w:t>
            </w:r>
          </w:p>
        </w:tc>
        <w:tc>
          <w:tcPr>
            <w:tcW w:w="3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140CE" w14:textId="77777777"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Изменение условий договора</w:t>
            </w:r>
          </w:p>
          <w:p w14:paraId="460014C6" w14:textId="77777777"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Включение в договор дополнительной услуги</w:t>
            </w:r>
          </w:p>
          <w:p w14:paraId="0C29C62D" w14:textId="77777777"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Изменение контактных данных</w:t>
            </w:r>
          </w:p>
        </w:tc>
      </w:tr>
      <w:tr w:rsidR="0072273F" w14:paraId="45A2CB06" w14:textId="77777777">
        <w:trPr>
          <w:trHeight w:val="420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18ECC" w14:textId="77777777" w:rsidR="0072273F" w:rsidRDefault="00722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00AB8" w14:textId="77777777"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Управление тарифом/услугой</w:t>
            </w:r>
          </w:p>
        </w:tc>
        <w:tc>
          <w:tcPr>
            <w:tcW w:w="3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7E9D2" w14:textId="77777777"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Изменение тарифа</w:t>
            </w:r>
          </w:p>
          <w:p w14:paraId="65F1E0DF" w14:textId="77777777"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Изменение адреса предоставления услуг</w:t>
            </w:r>
          </w:p>
          <w:p w14:paraId="0B4CC513" w14:textId="77777777"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Отключение услуги</w:t>
            </w:r>
          </w:p>
          <w:p w14:paraId="1B311942" w14:textId="77777777"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Приостановка предоставления услуги</w:t>
            </w:r>
          </w:p>
        </w:tc>
      </w:tr>
      <w:tr w:rsidR="0072273F" w14:paraId="562A5E97" w14:textId="77777777">
        <w:trPr>
          <w:trHeight w:val="420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37B0D" w14:textId="77777777" w:rsidR="0072273F" w:rsidRDefault="00722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45B58" w14:textId="77777777"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Диагностика и настройка оборудования/подключения</w:t>
            </w:r>
          </w:p>
        </w:tc>
        <w:tc>
          <w:tcPr>
            <w:tcW w:w="3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10C99" w14:textId="77777777"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Нет доступа к услуге</w:t>
            </w:r>
          </w:p>
          <w:p w14:paraId="265D03F4" w14:textId="77777777"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Разрыв соединения</w:t>
            </w:r>
          </w:p>
          <w:p w14:paraId="596D6E39" w14:textId="77777777"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Низкая скорость соединения</w:t>
            </w:r>
          </w:p>
        </w:tc>
      </w:tr>
      <w:tr w:rsidR="0072273F" w14:paraId="10A70822" w14:textId="77777777">
        <w:trPr>
          <w:trHeight w:val="420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B78C" w14:textId="77777777" w:rsidR="0072273F" w:rsidRDefault="00722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D56E4" w14:textId="77777777" w:rsidR="0072273F" w:rsidRDefault="00C435E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Оплата услуг</w:t>
            </w:r>
          </w:p>
        </w:tc>
        <w:tc>
          <w:tcPr>
            <w:tcW w:w="3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4B48" w14:textId="77777777" w:rsidR="0072273F" w:rsidRDefault="00C435E8">
            <w:pPr>
              <w:ind w:firstLine="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Выписка по платежам</w:t>
            </w:r>
          </w:p>
          <w:p w14:paraId="20C3FCEC" w14:textId="77777777" w:rsidR="0072273F" w:rsidRDefault="00C435E8">
            <w:pPr>
              <w:ind w:firstLine="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Информация о платежах</w:t>
            </w:r>
          </w:p>
          <w:p w14:paraId="19CAB5A4" w14:textId="77777777" w:rsidR="0072273F" w:rsidRDefault="00C435E8">
            <w:pPr>
              <w:ind w:firstLine="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Получение квитанции на оплату услуги</w:t>
            </w:r>
          </w:p>
        </w:tc>
      </w:tr>
    </w:tbl>
    <w:p w14:paraId="72EFB2A0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услуг, их видов и типов реализуйте с помощью выпадающего списка.</w:t>
      </w:r>
    </w:p>
    <w:p w14:paraId="70A49FC1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создания заявки указывается автоматически по системной дате. </w:t>
      </w:r>
    </w:p>
    <w:p w14:paraId="7691A439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умолчанию заявка получает статус “Новая”. </w:t>
      </w:r>
    </w:p>
    <w:p w14:paraId="4C561B50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создании заявки специалист должен иметь возможность протестировать о</w:t>
      </w:r>
      <w:r>
        <w:rPr>
          <w:rFonts w:ascii="Times New Roman" w:eastAsia="Times New Roman" w:hAnsi="Times New Roman" w:cs="Times New Roman"/>
          <w:sz w:val="28"/>
          <w:szCs w:val="28"/>
        </w:rPr>
        <w:t>борудование абонента. </w:t>
      </w:r>
    </w:p>
    <w:p w14:paraId="1E62A89A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Реализуйте тестирование оборудования, процесс тестирования должен отображаться на экране с процентами выполнения (прогресс бар) от 0 до 100. Если оборудование исправно, появляется информация об исправном оборудовании. Заявка получает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статус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“Закрыта”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дата закрытия устанавливается на основании даты системы. Если же оборудование не исправно, то появляется сообщение о неисправном оборудовании и статус заявки автоматически меняется на “Требует выезда”. </w:t>
      </w:r>
    </w:p>
    <w:p w14:paraId="49EADBEF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эмуляции проверки оборудовани</w:t>
      </w:r>
      <w:r>
        <w:rPr>
          <w:rFonts w:ascii="Times New Roman" w:eastAsia="Times New Roman" w:hAnsi="Times New Roman" w:cs="Times New Roman"/>
          <w:sz w:val="28"/>
          <w:szCs w:val="28"/>
        </w:rPr>
        <w:t>я вы должны обратиться к API, отправив запрос на получение состояния оборудования по его инвентарному номеру (1 - работает, 0 - не работает).</w:t>
      </w:r>
    </w:p>
    <w:p w14:paraId="52043E4F" w14:textId="77777777" w:rsidR="0072273F" w:rsidRDefault="0072273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D7386A" w14:textId="77777777" w:rsidR="0072273F" w:rsidRDefault="00C435E8">
      <w:pPr>
        <w:pStyle w:val="3"/>
        <w:ind w:firstLine="709"/>
        <w:jc w:val="both"/>
      </w:pPr>
      <w:bookmarkStart w:id="0" w:name="_heading=h.nh56rq2tj3ya" w:colFirst="0" w:colLast="0"/>
      <w:bookmarkEnd w:id="0"/>
      <w:r>
        <w:t>Документация к API:</w:t>
      </w:r>
    </w:p>
    <w:p w14:paraId="669BFA92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возвращает состояние оборудования по его серийному номеру.</w:t>
      </w:r>
    </w:p>
    <w:p w14:paraId="08E8987F" w14:textId="77777777" w:rsidR="0072273F" w:rsidRDefault="0072273F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2EF15D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URL: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9EE6396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http://192.168.0.100:100/api/equipment/state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6F536C" w14:textId="77777777" w:rsidR="0072273F" w:rsidRDefault="0072273F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E03F96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F41FCE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GET</w:t>
      </w:r>
    </w:p>
    <w:p w14:paraId="7F74F228" w14:textId="77777777" w:rsidR="0072273F" w:rsidRDefault="0072273F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7ADDF2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URL-параметры:</w:t>
      </w:r>
    </w:p>
    <w:p w14:paraId="38A158AB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serialNumber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строка - серийный номер оборудования</w:t>
      </w:r>
    </w:p>
    <w:p w14:paraId="20D3641A" w14:textId="77777777" w:rsidR="0072273F" w:rsidRDefault="0072273F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B3F3F6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Пример неудачного ответа:</w:t>
      </w:r>
    </w:p>
    <w:p w14:paraId="5AA31F40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404 -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Not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Found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(данные о состоянии оборудовании с таким серийным номером не найдены)</w:t>
      </w:r>
    </w:p>
    <w:p w14:paraId="3EF2AFE5" w14:textId="77777777" w:rsidR="0072273F" w:rsidRDefault="0072273F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52AF44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Пример удачного ответа: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1AC40F" w14:textId="77777777" w:rsidR="0072273F" w:rsidRDefault="00C435E8">
      <w:pPr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200 -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ResponseBody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- 0 или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(не работает или работает оборудование соответственно)</w:t>
      </w:r>
    </w:p>
    <w:p w14:paraId="77E02CC4" w14:textId="77777777" w:rsidR="0072273F" w:rsidRDefault="0072273F">
      <w:pPr>
        <w:ind w:firstLine="709"/>
        <w:rPr>
          <w:rFonts w:ascii="Times New Roman" w:eastAsia="Times New Roman" w:hAnsi="Times New Roman" w:cs="Times New Roman"/>
          <w:i/>
          <w:sz w:val="28"/>
          <w:szCs w:val="28"/>
          <w:highlight w:val="yellow"/>
        </w:rPr>
      </w:pPr>
    </w:p>
    <w:p w14:paraId="6E2259AE" w14:textId="77777777" w:rsidR="0072273F" w:rsidRDefault="0072273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D7596E" w14:textId="77777777" w:rsidR="0072273F" w:rsidRDefault="0072273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72273F">
      <w:headerReference w:type="default" r:id="rId10"/>
      <w:pgSz w:w="11909" w:h="16834"/>
      <w:pgMar w:top="1440" w:right="688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F8559" w14:textId="77777777" w:rsidR="00C435E8" w:rsidRDefault="00C435E8">
      <w:pPr>
        <w:spacing w:line="240" w:lineRule="auto"/>
      </w:pPr>
      <w:r>
        <w:separator/>
      </w:r>
    </w:p>
  </w:endnote>
  <w:endnote w:type="continuationSeparator" w:id="0">
    <w:p w14:paraId="7B148611" w14:textId="77777777" w:rsidR="00C435E8" w:rsidRDefault="00C435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robat-Regular">
    <w:altName w:val="Cambria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95E6F" w14:textId="77777777" w:rsidR="00C435E8" w:rsidRDefault="00C435E8">
      <w:pPr>
        <w:spacing w:line="240" w:lineRule="auto"/>
      </w:pPr>
      <w:r>
        <w:separator/>
      </w:r>
    </w:p>
  </w:footnote>
  <w:footnote w:type="continuationSeparator" w:id="0">
    <w:p w14:paraId="394FEEB6" w14:textId="77777777" w:rsidR="00C435E8" w:rsidRDefault="00C435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DC5D2" w14:textId="0973B092" w:rsidR="0072273F" w:rsidRPr="00311BE5" w:rsidRDefault="00311BE5">
    <w:pPr>
      <w:spacing w:line="240" w:lineRule="auto"/>
      <w:jc w:val="right"/>
      <w:rPr>
        <w:rFonts w:ascii="Akrobat-Regular" w:eastAsia="Akrobat-Regular" w:hAnsi="Akrobat-Regular" w:cs="Akrobat-Regular"/>
        <w:i/>
        <w:color w:val="111111"/>
        <w:sz w:val="24"/>
        <w:szCs w:val="24"/>
        <w:highlight w:val="white"/>
        <w:lang w:val="ru-RU"/>
      </w:rPr>
    </w:pPr>
    <w:r>
      <w:rPr>
        <w:rFonts w:ascii="Akrobat-Regular" w:eastAsia="Akrobat-Regular" w:hAnsi="Akrobat-Regular" w:cs="Akrobat-Regular"/>
        <w:i/>
        <w:color w:val="111111"/>
        <w:sz w:val="24"/>
        <w:szCs w:val="24"/>
        <w:highlight w:val="white"/>
        <w:lang w:val="ru-RU"/>
      </w:rPr>
      <w:t>Региональный чемпионат 2022</w:t>
    </w:r>
  </w:p>
  <w:p w14:paraId="0F7AD75E" w14:textId="77777777" w:rsidR="0072273F" w:rsidRDefault="00C435E8">
    <w:pPr>
      <w:spacing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Akrobat-Regular" w:eastAsia="Akrobat-Regular" w:hAnsi="Akrobat-Regular" w:cs="Akrobat-Regular"/>
        <w:i/>
        <w:color w:val="111111"/>
        <w:sz w:val="24"/>
        <w:szCs w:val="24"/>
        <w:highlight w:val="white"/>
      </w:rPr>
      <w:t>Программные решения для бизнеса</w:t>
    </w:r>
  </w:p>
  <w:p w14:paraId="76A4EEF6" w14:textId="77777777" w:rsidR="0072273F" w:rsidRDefault="0072273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D4F8D"/>
    <w:multiLevelType w:val="multilevel"/>
    <w:tmpl w:val="44525A8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3D7026"/>
    <w:multiLevelType w:val="multilevel"/>
    <w:tmpl w:val="7FA20BD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CD04EF"/>
    <w:multiLevelType w:val="multilevel"/>
    <w:tmpl w:val="DD468B0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213DF9"/>
    <w:multiLevelType w:val="multilevel"/>
    <w:tmpl w:val="576ADD3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6390075"/>
    <w:multiLevelType w:val="multilevel"/>
    <w:tmpl w:val="58DE955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AFE27D0"/>
    <w:multiLevelType w:val="multilevel"/>
    <w:tmpl w:val="2B92EC8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73F"/>
    <w:rsid w:val="00311BE5"/>
    <w:rsid w:val="0072273F"/>
    <w:rsid w:val="00C4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A36E3E"/>
  <w15:docId w15:val="{28716F7A-9F08-4040-9E2F-57C02F02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</w:tblPr>
  </w:style>
  <w:style w:type="paragraph" w:styleId="a6">
    <w:name w:val="header"/>
    <w:basedOn w:val="a"/>
    <w:link w:val="a7"/>
    <w:uiPriority w:val="99"/>
    <w:unhideWhenUsed/>
    <w:rsid w:val="00E937F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37FF"/>
  </w:style>
  <w:style w:type="paragraph" w:styleId="a8">
    <w:name w:val="footer"/>
    <w:basedOn w:val="a"/>
    <w:link w:val="a9"/>
    <w:uiPriority w:val="99"/>
    <w:unhideWhenUsed/>
    <w:rsid w:val="00E937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37FF"/>
  </w:style>
  <w:style w:type="character" w:styleId="aa">
    <w:name w:val="Emphasis"/>
    <w:basedOn w:val="a0"/>
    <w:uiPriority w:val="20"/>
    <w:qFormat/>
    <w:rsid w:val="00E937FF"/>
    <w:rPr>
      <w:i/>
      <w:iCs/>
    </w:rPr>
  </w:style>
  <w:style w:type="paragraph" w:styleId="ab">
    <w:name w:val="Normal (Web)"/>
    <w:basedOn w:val="a"/>
    <w:uiPriority w:val="99"/>
    <w:semiHidden/>
    <w:unhideWhenUsed/>
    <w:rsid w:val="00EA0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c">
    <w:name w:val="List Paragraph"/>
    <w:basedOn w:val="a"/>
    <w:uiPriority w:val="34"/>
    <w:qFormat/>
    <w:rsid w:val="00EA0EC2"/>
    <w:pPr>
      <w:ind w:left="720"/>
      <w:contextualSpacing/>
    </w:p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192.168.0.100:100/api/equipment/st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M8JppvJ05nremUMDDouiYp/7cQ==">AMUW2mVXE+zA4gijEmjwphoBHDgds9Kfn2CpI7ys8JOTYuBui5YB96AS6rbKukS3LgORXab6Q6ZZcmzg2sPfaisdH6wTWYl65fzDpvmz8+gbzT+l3IxFBYzwRqb70jSpSENTjHQZytza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1175</Words>
  <Characters>6704</Characters>
  <Application>Microsoft Office Word</Application>
  <DocSecurity>0</DocSecurity>
  <Lines>55</Lines>
  <Paragraphs>15</Paragraphs>
  <ScaleCrop>false</ScaleCrop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2021-08-25T02:09:00Z</dcterms:created>
  <dcterms:modified xsi:type="dcterms:W3CDTF">2021-10-24T06:39:00Z</dcterms:modified>
</cp:coreProperties>
</file>