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BB" w:rsidRPr="00BE4534" w:rsidRDefault="00EF61BB" w:rsidP="00EF61B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РЕФЕРАТ</w:t>
      </w:r>
    </w:p>
    <w:p w:rsidR="00EF61BB" w:rsidRPr="00BE4534" w:rsidRDefault="00EF61BB" w:rsidP="00EF61B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F61BB" w:rsidRPr="00BE4534" w:rsidRDefault="00EF61BB" w:rsidP="00EF61BB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стр.,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рис.,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табл.,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EF61BB" w:rsidRPr="00BE4534" w:rsidRDefault="00EF61BB" w:rsidP="00EF61BB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BE4534">
        <w:rPr>
          <w:caps/>
          <w:color w:val="FF0000"/>
          <w:sz w:val="28"/>
          <w:szCs w:val="28"/>
        </w:rPr>
        <w:t>Ключевые слова и словосочетания, не более пятн</w:t>
      </w:r>
      <w:r w:rsidRPr="00BE4534">
        <w:rPr>
          <w:caps/>
          <w:color w:val="FF0000"/>
          <w:sz w:val="28"/>
          <w:szCs w:val="28"/>
        </w:rPr>
        <w:t>а</w:t>
      </w:r>
      <w:r w:rsidRPr="00BE4534">
        <w:rPr>
          <w:caps/>
          <w:color w:val="FF0000"/>
          <w:sz w:val="28"/>
          <w:szCs w:val="28"/>
        </w:rPr>
        <w:t>дцати, через запятую</w:t>
      </w:r>
      <w:r w:rsidRPr="00BE4534">
        <w:rPr>
          <w:caps/>
          <w:sz w:val="28"/>
          <w:szCs w:val="28"/>
        </w:rPr>
        <w:t xml:space="preserve"> </w:t>
      </w:r>
    </w:p>
    <w:p w:rsidR="00EF61BB" w:rsidRPr="00BE4534" w:rsidRDefault="00EF61BB" w:rsidP="00EF61BB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исследования </w:t>
      </w:r>
      <w:r w:rsidRPr="00BE4534">
        <w:rPr>
          <w:color w:val="FF0000"/>
          <w:sz w:val="28"/>
          <w:szCs w:val="28"/>
        </w:rPr>
        <w:t xml:space="preserve">(разработки) </w:t>
      </w:r>
      <w:r w:rsidRPr="00BE4534">
        <w:rPr>
          <w:sz w:val="28"/>
          <w:szCs w:val="28"/>
        </w:rPr>
        <w:t xml:space="preserve">являются </w:t>
      </w:r>
      <w:r w:rsidRPr="00BE4534">
        <w:rPr>
          <w:color w:val="FF0000"/>
          <w:sz w:val="28"/>
          <w:szCs w:val="28"/>
        </w:rPr>
        <w:t>указать объект исслед</w:t>
      </w:r>
      <w:r w:rsidRPr="00BE4534">
        <w:rPr>
          <w:color w:val="FF0000"/>
          <w:sz w:val="28"/>
          <w:szCs w:val="28"/>
        </w:rPr>
        <w:t>о</w:t>
      </w:r>
      <w:r w:rsidRPr="00BE4534">
        <w:rPr>
          <w:color w:val="FF0000"/>
          <w:sz w:val="28"/>
          <w:szCs w:val="28"/>
        </w:rPr>
        <w:t>вания или разработки</w:t>
      </w:r>
      <w:r w:rsidRPr="00BE4534">
        <w:rPr>
          <w:sz w:val="28"/>
          <w:szCs w:val="28"/>
        </w:rPr>
        <w:t>.</w:t>
      </w:r>
    </w:p>
    <w:p w:rsidR="00EF61BB" w:rsidRPr="00BE4534" w:rsidRDefault="00EF61BB" w:rsidP="00EF61BB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Pr="00BE4534">
        <w:rPr>
          <w:color w:val="FF0000"/>
          <w:sz w:val="28"/>
          <w:szCs w:val="28"/>
        </w:rPr>
        <w:t>кратко (в 2-3 строки) указать цель работы</w:t>
      </w:r>
      <w:r w:rsidRPr="00BE4534">
        <w:rPr>
          <w:sz w:val="28"/>
          <w:szCs w:val="28"/>
        </w:rPr>
        <w:t>.</w:t>
      </w:r>
    </w:p>
    <w:p w:rsidR="00EF61BB" w:rsidRPr="00BE4534" w:rsidRDefault="00EF61BB" w:rsidP="00EF61B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:rsidR="00280FF0" w:rsidRDefault="00280FF0">
      <w:pPr>
        <w:spacing w:after="160" w:line="259" w:lineRule="auto"/>
      </w:pPr>
      <w:r>
        <w:br w:type="page"/>
      </w:r>
    </w:p>
    <w:p w:rsidR="00280FF0" w:rsidRPr="00BE4534" w:rsidRDefault="00280FF0" w:rsidP="00280FF0">
      <w:pPr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280FF0" w:rsidRPr="00BE4534" w:rsidRDefault="00280FF0" w:rsidP="00280FF0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280FF0" w:rsidRDefault="00280FF0" w:rsidP="00280FF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BE4534">
        <w:rPr>
          <w:color w:val="FF0000"/>
          <w:sz w:val="28"/>
          <w:szCs w:val="28"/>
          <w:lang w:val="en-US"/>
        </w:rPr>
        <w:t xml:space="preserve">Briefly (10-15 lines) the content of graduating work </w:t>
      </w:r>
      <w:proofErr w:type="gramStart"/>
      <w:r w:rsidRPr="00BE4534">
        <w:rPr>
          <w:color w:val="FF0000"/>
          <w:sz w:val="28"/>
          <w:szCs w:val="28"/>
          <w:lang w:val="en-US"/>
        </w:rPr>
        <w:t>is specified</w:t>
      </w:r>
      <w:proofErr w:type="gramEnd"/>
    </w:p>
    <w:p w:rsidR="00280FF0" w:rsidRDefault="00280FF0" w:rsidP="00280FF0">
      <w:pPr>
        <w:spacing w:after="160" w:line="259" w:lineRule="auto"/>
        <w:jc w:val="center"/>
        <w:rPr>
          <w:b/>
          <w:caps/>
          <w:sz w:val="28"/>
          <w:szCs w:val="28"/>
        </w:rPr>
      </w:pPr>
      <w:r w:rsidRPr="00280FF0">
        <w:rPr>
          <w:color w:val="FF0000"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280FF0" w:rsidRPr="00BE4534" w:rsidRDefault="00280FF0" w:rsidP="00280FF0">
      <w:pPr>
        <w:spacing w:after="160" w:line="259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8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Современное состояние вопроса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9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История вопроса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10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 xml:space="preserve">Современные проблемы 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15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Пути решения проблем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20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DA498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Описание разработки)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25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Принципы, материалы и методы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30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Теоретические исследования и расчеты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35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Модель, чертежи, электрические схемы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40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Результаты исследования (разработки)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Методика эксперимента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50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Результаты эксперимента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55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Сравнение и оценка результатов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60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Название дополнительного раздела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65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4.1.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Название 1-го подраздела дополнительного раздела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66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4.2.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Название 2-го подраздела дополнительного раздела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66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4.3.</w:t>
            </w: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Название 3-го подраздела дополнительного раздела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67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68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sz w:val="28"/>
                <w:szCs w:val="28"/>
              </w:rPr>
            </w:pPr>
            <w:r w:rsidRPr="00885647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69</w:t>
            </w:r>
          </w:p>
        </w:tc>
      </w:tr>
      <w:tr w:rsidR="00280FF0" w:rsidRPr="00BE4534" w:rsidTr="00A42DC0">
        <w:tc>
          <w:tcPr>
            <w:tcW w:w="440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  <w:shd w:val="clear" w:color="auto" w:fill="auto"/>
          </w:tcPr>
          <w:p w:rsidR="00280FF0" w:rsidRPr="00885647" w:rsidRDefault="00280FF0" w:rsidP="00A42DC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885647">
              <w:rPr>
                <w:bCs/>
                <w:color w:val="FF0000"/>
                <w:sz w:val="28"/>
                <w:szCs w:val="28"/>
              </w:rPr>
              <w:t>72</w:t>
            </w:r>
          </w:p>
        </w:tc>
      </w:tr>
    </w:tbl>
    <w:p w:rsidR="00280FF0" w:rsidRPr="00BE4534" w:rsidRDefault="00280FF0" w:rsidP="00280FF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280FF0" w:rsidRDefault="00280FF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280FF0" w:rsidRPr="00BE4534" w:rsidRDefault="00280FF0" w:rsidP="00280FF0">
      <w:pPr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определения, обозначения и сокращения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:rsidR="00DA4980" w:rsidRDefault="00DA4980" w:rsidP="00DA49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БД – база </w:t>
      </w:r>
      <w:r>
        <w:rPr>
          <w:sz w:val="28"/>
          <w:szCs w:val="28"/>
        </w:rPr>
        <w:t>данных</w:t>
      </w:r>
    </w:p>
    <w:p w:rsidR="00DA4980" w:rsidRDefault="00DA4980" w:rsidP="00280F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NLP</w:t>
      </w:r>
      <w:r w:rsidRPr="00DA498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natural</w:t>
      </w:r>
      <w:r w:rsidRPr="00DA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language</w:t>
      </w:r>
      <w:r w:rsidRPr="00DA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processing</w:t>
      </w:r>
      <w:r w:rsidRPr="00DA4980">
        <w:rPr>
          <w:sz w:val="28"/>
          <w:szCs w:val="28"/>
        </w:rPr>
        <w:t xml:space="preserve"> (</w:t>
      </w:r>
      <w:r>
        <w:rPr>
          <w:sz w:val="28"/>
          <w:szCs w:val="28"/>
        </w:rPr>
        <w:t>обработка естественного языка)</w:t>
      </w:r>
    </w:p>
    <w:p w:rsidR="00DA4980" w:rsidRPr="00DA4980" w:rsidRDefault="00DA4980" w:rsidP="00280F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QA</w:t>
      </w:r>
      <w:r w:rsidRPr="00DA498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question</w:t>
      </w:r>
      <w:r w:rsidRPr="00DA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answering</w:t>
      </w:r>
      <w:r w:rsidRPr="00DA4980">
        <w:rPr>
          <w:sz w:val="28"/>
          <w:szCs w:val="28"/>
        </w:rPr>
        <w:t xml:space="preserve"> (</w:t>
      </w:r>
      <w:r>
        <w:rPr>
          <w:sz w:val="28"/>
          <w:szCs w:val="28"/>
        </w:rPr>
        <w:t>вопросно-ответная система)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АЦП – аналого-цифровой преобразователь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ВКР – выпускная квалификационная работа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ПЗС – прибор с зарядовой связью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РДП – режим «работа дизеля под водой»</w:t>
      </w:r>
    </w:p>
    <w:p w:rsidR="00280FF0" w:rsidRPr="00BE4534" w:rsidRDefault="00280FF0" w:rsidP="00280FF0">
      <w:pPr>
        <w:tabs>
          <w:tab w:val="left" w:pos="8020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СССР – Союз Советских Социалистических Республик</w:t>
      </w:r>
    </w:p>
    <w:p w:rsidR="00280FF0" w:rsidRPr="00BE4534" w:rsidRDefault="00280FF0" w:rsidP="00280FF0">
      <w:pPr>
        <w:tabs>
          <w:tab w:val="left" w:pos="8020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Тротил – 2,4,6-тринитрометилбензол</w:t>
      </w:r>
    </w:p>
    <w:p w:rsidR="00280FF0" w:rsidRPr="00BE4534" w:rsidRDefault="00280FF0" w:rsidP="00280FF0">
      <w:pPr>
        <w:rPr>
          <w:sz w:val="28"/>
          <w:szCs w:val="28"/>
        </w:rPr>
      </w:pPr>
    </w:p>
    <w:p w:rsidR="00280FF0" w:rsidRPr="00BE4534" w:rsidRDefault="00280FF0" w:rsidP="00280FF0">
      <w:pPr>
        <w:spacing w:line="360" w:lineRule="auto"/>
        <w:ind w:firstLine="709"/>
        <w:jc w:val="both"/>
        <w:rPr>
          <w:bCs/>
          <w:i/>
          <w:color w:val="FF0000"/>
          <w:sz w:val="28"/>
          <w:szCs w:val="28"/>
        </w:rPr>
      </w:pPr>
      <w:r w:rsidRPr="00BE4534">
        <w:rPr>
          <w:bCs/>
          <w:i/>
          <w:color w:val="FF0000"/>
          <w:sz w:val="28"/>
          <w:szCs w:val="28"/>
        </w:rPr>
        <w:t>Определения и сокращения приводятся в алфавитном порядке. Вар</w:t>
      </w:r>
      <w:r w:rsidRPr="00BE4534">
        <w:rPr>
          <w:bCs/>
          <w:i/>
          <w:color w:val="FF0000"/>
          <w:sz w:val="28"/>
          <w:szCs w:val="28"/>
        </w:rPr>
        <w:t>и</w:t>
      </w:r>
      <w:r w:rsidRPr="00BE4534">
        <w:rPr>
          <w:bCs/>
          <w:i/>
          <w:color w:val="FF0000"/>
          <w:sz w:val="28"/>
          <w:szCs w:val="28"/>
        </w:rPr>
        <w:t>анты определений и сокращений даны в качестве пр</w:t>
      </w:r>
      <w:r w:rsidRPr="00BE4534">
        <w:rPr>
          <w:bCs/>
          <w:i/>
          <w:color w:val="FF0000"/>
          <w:sz w:val="28"/>
          <w:szCs w:val="28"/>
        </w:rPr>
        <w:t>и</w:t>
      </w:r>
      <w:r w:rsidRPr="00BE4534">
        <w:rPr>
          <w:bCs/>
          <w:i/>
          <w:color w:val="FF0000"/>
          <w:sz w:val="28"/>
          <w:szCs w:val="28"/>
        </w:rPr>
        <w:t>мера</w:t>
      </w:r>
      <w:r>
        <w:rPr>
          <w:bCs/>
          <w:i/>
          <w:color w:val="FF0000"/>
          <w:sz w:val="28"/>
          <w:szCs w:val="28"/>
        </w:rPr>
        <w:t>.</w:t>
      </w:r>
    </w:p>
    <w:p w:rsidR="00280FF0" w:rsidRDefault="00280FF0">
      <w:pPr>
        <w:spacing w:after="160" w:line="259" w:lineRule="auto"/>
      </w:pPr>
      <w:r>
        <w:br w:type="page"/>
      </w:r>
    </w:p>
    <w:p w:rsidR="00280FF0" w:rsidRPr="00BE4534" w:rsidRDefault="00280FF0" w:rsidP="00280FF0">
      <w:pPr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(на одну-две страницы) </w:t>
      </w:r>
      <w:r>
        <w:rPr>
          <w:color w:val="FF0000"/>
          <w:sz w:val="28"/>
          <w:szCs w:val="28"/>
        </w:rPr>
        <w:t>дать</w:t>
      </w:r>
      <w:r w:rsidRPr="00BE4534">
        <w:rPr>
          <w:color w:val="FF0000"/>
          <w:sz w:val="28"/>
          <w:szCs w:val="28"/>
        </w:rPr>
        <w:t xml:space="preserve"> оценку современного состояния решаемой научно-технической проблемы, показать а</w:t>
      </w:r>
      <w:r w:rsidRPr="00BE4534">
        <w:rPr>
          <w:color w:val="FF0000"/>
          <w:sz w:val="28"/>
          <w:szCs w:val="28"/>
        </w:rPr>
        <w:t>к</w:t>
      </w:r>
      <w:r w:rsidRPr="00BE4534">
        <w:rPr>
          <w:color w:val="FF0000"/>
          <w:sz w:val="28"/>
          <w:szCs w:val="28"/>
        </w:rPr>
        <w:t>туа</w:t>
      </w:r>
      <w:r>
        <w:rPr>
          <w:color w:val="FF0000"/>
          <w:sz w:val="28"/>
          <w:szCs w:val="28"/>
        </w:rPr>
        <w:t>льность вопроса и необходимость</w:t>
      </w:r>
      <w:r w:rsidRPr="00BE4534">
        <w:rPr>
          <w:color w:val="FF0000"/>
          <w:sz w:val="28"/>
          <w:szCs w:val="28"/>
        </w:rPr>
        <w:t xml:space="preserve"> проведения исследования (разработки), указать основную цель работы.</w:t>
      </w:r>
    </w:p>
    <w:p w:rsidR="00DA4980" w:rsidRDefault="00DA4980" w:rsidP="00DA4980">
      <w:pPr>
        <w:spacing w:before="120" w:line="360" w:lineRule="auto"/>
        <w:ind w:firstLine="708"/>
        <w:jc w:val="both"/>
        <w:rPr>
          <w:b/>
          <w:sz w:val="28"/>
          <w:szCs w:val="28"/>
        </w:rPr>
      </w:pPr>
      <w:r w:rsidRPr="00B77656">
        <w:rPr>
          <w:sz w:val="28"/>
          <w:szCs w:val="28"/>
        </w:rPr>
        <w:t>В связи с бурным развитием информационных технологий и непрерывным увеличением объемов информации, доступной в глобальной сети Интернет, всё большую актуальность приобретают вопросы эффективного поиска и доступа к данным. Зачастую стандартный поиск с использованием ключевых слов не даёт желаемого результата, в связи с тем, что такой подход не учитывает языковые и смысловые взаимосвязи между словами запроса. Поэтому сейчас активно развиваются технологии обработки естественных языков (</w:t>
      </w:r>
      <w:proofErr w:type="spellStart"/>
      <w:r w:rsidRPr="00B77656">
        <w:rPr>
          <w:sz w:val="28"/>
          <w:szCs w:val="28"/>
        </w:rPr>
        <w:t>Natural</w:t>
      </w:r>
      <w:proofErr w:type="spellEnd"/>
      <w:r w:rsidRPr="00B77656">
        <w:rPr>
          <w:sz w:val="28"/>
          <w:szCs w:val="28"/>
        </w:rPr>
        <w:t xml:space="preserve"> </w:t>
      </w:r>
      <w:proofErr w:type="spellStart"/>
      <w:r w:rsidRPr="00B77656">
        <w:rPr>
          <w:sz w:val="28"/>
          <w:szCs w:val="28"/>
        </w:rPr>
        <w:t>Language</w:t>
      </w:r>
      <w:proofErr w:type="spellEnd"/>
      <w:r w:rsidRPr="00B77656">
        <w:rPr>
          <w:sz w:val="28"/>
          <w:szCs w:val="28"/>
        </w:rPr>
        <w:t xml:space="preserve"> </w:t>
      </w:r>
      <w:proofErr w:type="spellStart"/>
      <w:r w:rsidRPr="00B77656">
        <w:rPr>
          <w:sz w:val="28"/>
          <w:szCs w:val="28"/>
        </w:rPr>
        <w:t>Processing</w:t>
      </w:r>
      <w:proofErr w:type="spellEnd"/>
      <w:r w:rsidRPr="00B77656">
        <w:rPr>
          <w:sz w:val="28"/>
          <w:szCs w:val="28"/>
        </w:rPr>
        <w:t>, NLP) и основанные на них вопросно-ответные системы (</w:t>
      </w:r>
      <w:proofErr w:type="spellStart"/>
      <w:r w:rsidRPr="00B77656">
        <w:rPr>
          <w:sz w:val="28"/>
          <w:szCs w:val="28"/>
        </w:rPr>
        <w:t>Question-Answering</w:t>
      </w:r>
      <w:proofErr w:type="spellEnd"/>
      <w:r w:rsidRPr="00B77656">
        <w:rPr>
          <w:sz w:val="28"/>
          <w:szCs w:val="28"/>
        </w:rPr>
        <w:t xml:space="preserve"> </w:t>
      </w:r>
      <w:proofErr w:type="spellStart"/>
      <w:r w:rsidRPr="00B77656">
        <w:rPr>
          <w:sz w:val="28"/>
          <w:szCs w:val="28"/>
        </w:rPr>
        <w:t>Systems</w:t>
      </w:r>
      <w:proofErr w:type="spellEnd"/>
      <w:r w:rsidRPr="00B77656">
        <w:rPr>
          <w:sz w:val="28"/>
          <w:szCs w:val="28"/>
        </w:rPr>
        <w:t>, QAS).</w:t>
      </w:r>
    </w:p>
    <w:p w:rsidR="00DA4980" w:rsidRPr="00A96B4B" w:rsidRDefault="00DA4980" w:rsidP="00DA4980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посвящён разработке программы, которая извлекает события из неструктурированных текстов новостных статей на английском языке и сохраняет их в базу данных. Событие следует рассматривать как набор сущностей: субъект, отношение (сказуемое), объект, время и место. Для извлечения событий используются методы обработки естественных языков (</w:t>
      </w:r>
      <w:r>
        <w:rPr>
          <w:sz w:val="28"/>
          <w:szCs w:val="28"/>
          <w:lang w:val="en-US"/>
        </w:rPr>
        <w:t>NLP</w:t>
      </w:r>
      <w:r w:rsidRPr="00A96B4B">
        <w:rPr>
          <w:sz w:val="28"/>
          <w:szCs w:val="28"/>
        </w:rPr>
        <w:t>).</w:t>
      </w:r>
    </w:p>
    <w:p w:rsidR="00DA4980" w:rsidRDefault="00DA4980" w:rsidP="00DA4980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разрабатывается как часть вопросно-ответной системы, которая принимает</w:t>
      </w:r>
      <w:r w:rsidRPr="00B77656">
        <w:rPr>
          <w:sz w:val="28"/>
          <w:szCs w:val="28"/>
        </w:rPr>
        <w:t xml:space="preserve"> запрос, сформулированный на естественном языке, после чего он обрабатывается с использованием методов NLP, и генерируется естественно-языковой ответ. </w:t>
      </w:r>
    </w:p>
    <w:p w:rsidR="00DA4980" w:rsidRDefault="00DA498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80FF0" w:rsidRDefault="00280FF0">
      <w:pPr>
        <w:spacing w:after="160" w:line="259" w:lineRule="auto"/>
      </w:pPr>
      <w:r>
        <w:br w:type="page"/>
      </w:r>
    </w:p>
    <w:p w:rsidR="00280FF0" w:rsidRPr="00BE4534" w:rsidRDefault="00280FF0" w:rsidP="00280FF0">
      <w:pPr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DA4980">
        <w:rPr>
          <w:b/>
          <w:caps/>
          <w:sz w:val="28"/>
          <w:szCs w:val="28"/>
        </w:rPr>
        <w:t>Современное состояние вопроса</w:t>
      </w:r>
    </w:p>
    <w:p w:rsidR="00280FF0" w:rsidRPr="00BE4534" w:rsidRDefault="00280FF0" w:rsidP="00280FF0">
      <w:pPr>
        <w:spacing w:line="360" w:lineRule="auto"/>
        <w:jc w:val="center"/>
        <w:rPr>
          <w:bCs/>
          <w:sz w:val="28"/>
          <w:szCs w:val="28"/>
        </w:rPr>
      </w:pPr>
    </w:p>
    <w:p w:rsidR="00280FF0" w:rsidRPr="00BE4534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000BE3">
        <w:rPr>
          <w:b/>
          <w:bCs/>
          <w:color w:val="FF0000"/>
          <w:sz w:val="28"/>
          <w:szCs w:val="28"/>
        </w:rPr>
        <w:t>История вопроса</w:t>
      </w:r>
    </w:p>
    <w:p w:rsidR="00280FF0" w:rsidRDefault="00280FF0" w:rsidP="00280FF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rPr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Pr="00000BE3">
        <w:rPr>
          <w:b/>
          <w:bCs/>
          <w:color w:val="FF0000"/>
          <w:sz w:val="28"/>
          <w:szCs w:val="28"/>
        </w:rPr>
        <w:t>Современные проблемы</w:t>
      </w:r>
    </w:p>
    <w:p w:rsidR="00280FF0" w:rsidRDefault="00280FF0" w:rsidP="00280FF0">
      <w:pPr>
        <w:spacing w:line="360" w:lineRule="auto"/>
        <w:ind w:firstLine="709"/>
        <w:rPr>
          <w:bCs/>
          <w:color w:val="FF0000"/>
          <w:sz w:val="28"/>
          <w:szCs w:val="28"/>
        </w:rPr>
      </w:pPr>
    </w:p>
    <w:p w:rsidR="00280FF0" w:rsidRPr="00BE4534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000BE3">
        <w:rPr>
          <w:b/>
          <w:bCs/>
          <w:sz w:val="28"/>
          <w:szCs w:val="28"/>
        </w:rPr>
        <w:t>1.3.</w:t>
      </w:r>
      <w:r>
        <w:rPr>
          <w:bCs/>
          <w:color w:val="FF0000"/>
          <w:sz w:val="28"/>
          <w:szCs w:val="28"/>
        </w:rPr>
        <w:t xml:space="preserve"> </w:t>
      </w:r>
      <w:r w:rsidRPr="00000BE3">
        <w:rPr>
          <w:b/>
          <w:bCs/>
          <w:color w:val="FF0000"/>
          <w:sz w:val="28"/>
          <w:szCs w:val="28"/>
        </w:rPr>
        <w:t>Пути решения проблем</w:t>
      </w:r>
    </w:p>
    <w:p w:rsidR="00280FF0" w:rsidRDefault="00280FF0">
      <w:pPr>
        <w:spacing w:after="160" w:line="259" w:lineRule="auto"/>
      </w:pPr>
      <w:r>
        <w:br w:type="page"/>
      </w:r>
    </w:p>
    <w:p w:rsidR="00280FF0" w:rsidRPr="00000BE3" w:rsidRDefault="00280FF0" w:rsidP="00DA4980">
      <w:pPr>
        <w:spacing w:line="360" w:lineRule="auto"/>
        <w:jc w:val="center"/>
        <w:rPr>
          <w:b/>
          <w:caps/>
          <w:color w:val="FF0000"/>
          <w:sz w:val="28"/>
          <w:szCs w:val="28"/>
        </w:rPr>
      </w:pP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A4980">
        <w:rPr>
          <w:b/>
          <w:caps/>
          <w:sz w:val="28"/>
          <w:szCs w:val="28"/>
        </w:rPr>
        <w:t xml:space="preserve">Описание </w:t>
      </w:r>
      <w:r w:rsidR="00DA4980" w:rsidRPr="00DA4980">
        <w:rPr>
          <w:b/>
          <w:caps/>
          <w:sz w:val="28"/>
          <w:szCs w:val="28"/>
        </w:rPr>
        <w:t>разработки</w:t>
      </w:r>
    </w:p>
    <w:p w:rsidR="00280FF0" w:rsidRPr="00BE4534" w:rsidRDefault="00280FF0" w:rsidP="00280FF0">
      <w:pPr>
        <w:spacing w:line="360" w:lineRule="auto"/>
        <w:jc w:val="center"/>
        <w:rPr>
          <w:bCs/>
          <w:sz w:val="28"/>
          <w:szCs w:val="28"/>
        </w:rPr>
      </w:pPr>
    </w:p>
    <w:p w:rsidR="00280FF0" w:rsidRPr="00BE4534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000BE3">
        <w:rPr>
          <w:b/>
          <w:bCs/>
          <w:color w:val="FF0000"/>
          <w:sz w:val="28"/>
          <w:szCs w:val="28"/>
        </w:rPr>
        <w:t>Принципы, материалы и методы</w:t>
      </w:r>
    </w:p>
    <w:p w:rsidR="00280FF0" w:rsidRDefault="00280FF0" w:rsidP="00280FF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Pr="00000BE3">
        <w:rPr>
          <w:b/>
          <w:bCs/>
          <w:color w:val="FF0000"/>
          <w:sz w:val="28"/>
          <w:szCs w:val="28"/>
        </w:rPr>
        <w:t>Теоретические исследования и расчеты</w:t>
      </w:r>
    </w:p>
    <w:p w:rsidR="00280FF0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280FF0" w:rsidRPr="00BE4534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00BE3">
        <w:rPr>
          <w:b/>
          <w:bCs/>
          <w:color w:val="FF0000"/>
          <w:sz w:val="28"/>
          <w:szCs w:val="28"/>
        </w:rPr>
        <w:t>Модель, чертежи, электрические схемы</w:t>
      </w:r>
    </w:p>
    <w:p w:rsidR="00280FF0" w:rsidRDefault="00280FF0">
      <w:pPr>
        <w:spacing w:after="160" w:line="259" w:lineRule="auto"/>
      </w:pPr>
      <w:r>
        <w:br w:type="page"/>
      </w:r>
    </w:p>
    <w:p w:rsidR="00280FF0" w:rsidRPr="00000BE3" w:rsidRDefault="00280FF0" w:rsidP="00280FF0">
      <w:pPr>
        <w:jc w:val="center"/>
        <w:rPr>
          <w:b/>
          <w:cap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 w:rsidRPr="00DA4980">
        <w:rPr>
          <w:b/>
          <w:caps/>
          <w:sz w:val="28"/>
          <w:szCs w:val="28"/>
        </w:rPr>
        <w:t xml:space="preserve">Результаты </w:t>
      </w:r>
      <w:r w:rsidR="00DA4980" w:rsidRPr="00DA4980">
        <w:rPr>
          <w:b/>
          <w:caps/>
          <w:sz w:val="28"/>
          <w:szCs w:val="28"/>
        </w:rPr>
        <w:t>разработки</w:t>
      </w:r>
    </w:p>
    <w:p w:rsidR="00280FF0" w:rsidRPr="00BE4534" w:rsidRDefault="00280FF0" w:rsidP="00280FF0">
      <w:pPr>
        <w:spacing w:line="360" w:lineRule="auto"/>
        <w:jc w:val="center"/>
        <w:rPr>
          <w:bCs/>
          <w:sz w:val="28"/>
          <w:szCs w:val="28"/>
        </w:rPr>
      </w:pPr>
    </w:p>
    <w:p w:rsidR="00280FF0" w:rsidRPr="00BE4534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000BE3">
        <w:rPr>
          <w:b/>
          <w:bCs/>
          <w:color w:val="FF0000"/>
          <w:sz w:val="28"/>
          <w:szCs w:val="28"/>
        </w:rPr>
        <w:t>Методика эксперимента</w:t>
      </w:r>
    </w:p>
    <w:p w:rsidR="00280FF0" w:rsidRDefault="00280FF0" w:rsidP="00280FF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rPr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Pr="00000BE3">
        <w:rPr>
          <w:b/>
          <w:bCs/>
          <w:color w:val="FF0000"/>
          <w:sz w:val="28"/>
          <w:szCs w:val="28"/>
        </w:rPr>
        <w:t>Результаты эксперимента</w:t>
      </w:r>
    </w:p>
    <w:p w:rsidR="00280FF0" w:rsidRPr="00000BE3" w:rsidRDefault="00280FF0" w:rsidP="00280FF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280FF0" w:rsidRPr="00000BE3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00BE3">
        <w:rPr>
          <w:b/>
          <w:bCs/>
          <w:color w:val="FF0000"/>
          <w:sz w:val="28"/>
          <w:szCs w:val="28"/>
        </w:rPr>
        <w:t>Сравнение и оценка результатов</w:t>
      </w:r>
    </w:p>
    <w:p w:rsidR="00280FF0" w:rsidRDefault="00280FF0">
      <w:pPr>
        <w:spacing w:after="160" w:line="259" w:lineRule="auto"/>
      </w:pPr>
      <w:r>
        <w:br w:type="page"/>
      </w:r>
    </w:p>
    <w:p w:rsidR="00280FF0" w:rsidRPr="00BE4534" w:rsidRDefault="00280FF0" w:rsidP="00280FF0">
      <w:pPr>
        <w:jc w:val="center"/>
        <w:rPr>
          <w:b/>
          <w:caps/>
          <w:color w:val="FF0000"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 xml:space="preserve">4. </w:t>
      </w:r>
      <w:r w:rsidRPr="00BE4534">
        <w:rPr>
          <w:b/>
          <w:caps/>
          <w:color w:val="FF0000"/>
          <w:sz w:val="28"/>
          <w:szCs w:val="28"/>
        </w:rPr>
        <w:t>дополнительный раздел</w:t>
      </w:r>
    </w:p>
    <w:p w:rsidR="00280FF0" w:rsidRPr="00BE4534" w:rsidRDefault="00280FF0" w:rsidP="00280FF0">
      <w:pPr>
        <w:spacing w:line="360" w:lineRule="auto"/>
        <w:jc w:val="center"/>
        <w:rPr>
          <w:bC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>4</w:t>
      </w:r>
      <w:r w:rsidRPr="00BE4534">
        <w:rPr>
          <w:b/>
          <w:cap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>Первый подраздел дополнительного раздела</w:t>
      </w:r>
    </w:p>
    <w:p w:rsidR="00280FF0" w:rsidRPr="00000BE3" w:rsidRDefault="00280FF0" w:rsidP="00280FF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>4.2</w:t>
      </w:r>
      <w:r w:rsidRPr="00BE4534">
        <w:rPr>
          <w:b/>
          <w:cap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Второй</w:t>
      </w:r>
      <w:r w:rsidRPr="00BE4534">
        <w:rPr>
          <w:b/>
          <w:bCs/>
          <w:color w:val="FF0000"/>
          <w:sz w:val="28"/>
          <w:szCs w:val="28"/>
        </w:rPr>
        <w:t xml:space="preserve"> подраздел дополнительного раздела</w:t>
      </w:r>
    </w:p>
    <w:p w:rsidR="00280FF0" w:rsidRDefault="00280FF0" w:rsidP="00280FF0">
      <w:pPr>
        <w:spacing w:line="360" w:lineRule="auto"/>
        <w:ind w:firstLine="709"/>
        <w:rPr>
          <w:b/>
          <w:cap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>4.3</w:t>
      </w:r>
      <w:r w:rsidRPr="00BE4534">
        <w:rPr>
          <w:b/>
          <w:cap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Третий</w:t>
      </w:r>
      <w:r w:rsidRPr="00BE4534">
        <w:rPr>
          <w:b/>
          <w:bCs/>
          <w:color w:val="FF0000"/>
          <w:sz w:val="28"/>
          <w:szCs w:val="28"/>
        </w:rPr>
        <w:t xml:space="preserve"> подраздел дополнительного раздела</w:t>
      </w:r>
    </w:p>
    <w:p w:rsidR="00280FF0" w:rsidRPr="00000BE3" w:rsidRDefault="00280FF0" w:rsidP="00280FF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280FF0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</w:t>
      </w:r>
      <w:r w:rsidRPr="008122DA">
        <w:rPr>
          <w:color w:val="FF0000"/>
          <w:sz w:val="28"/>
          <w:szCs w:val="28"/>
        </w:rPr>
        <w:t>одержание дополнительного раздела определяется</w:t>
      </w:r>
      <w:r>
        <w:rPr>
          <w:color w:val="FF0000"/>
          <w:sz w:val="28"/>
          <w:szCs w:val="28"/>
        </w:rPr>
        <w:t>:</w:t>
      </w:r>
    </w:p>
    <w:p w:rsidR="00280FF0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Pr="008122DA">
        <w:rPr>
          <w:color w:val="FF0000"/>
          <w:sz w:val="28"/>
          <w:szCs w:val="28"/>
        </w:rPr>
        <w:t>«</w:t>
      </w:r>
      <w:r>
        <w:rPr>
          <w:color w:val="FF0000"/>
          <w:sz w:val="28"/>
          <w:szCs w:val="28"/>
        </w:rPr>
        <w:t>М</w:t>
      </w:r>
      <w:r w:rsidRPr="008122DA">
        <w:rPr>
          <w:color w:val="FF0000"/>
          <w:sz w:val="28"/>
          <w:szCs w:val="28"/>
        </w:rPr>
        <w:t>етодическими указаниями», разработанными кафедрой, отвеча</w:t>
      </w:r>
      <w:r w:rsidRPr="008122DA">
        <w:rPr>
          <w:color w:val="FF0000"/>
          <w:sz w:val="28"/>
          <w:szCs w:val="28"/>
        </w:rPr>
        <w:t>ю</w:t>
      </w:r>
      <w:r w:rsidRPr="008122DA">
        <w:rPr>
          <w:color w:val="FF0000"/>
          <w:sz w:val="28"/>
          <w:szCs w:val="28"/>
        </w:rPr>
        <w:t>щей за сод</w:t>
      </w:r>
      <w:r>
        <w:rPr>
          <w:color w:val="FF0000"/>
          <w:sz w:val="28"/>
          <w:szCs w:val="28"/>
        </w:rPr>
        <w:t>ержание дополнительного раздела;</w:t>
      </w:r>
    </w:p>
    <w:p w:rsidR="00280FF0" w:rsidRDefault="00280FF0" w:rsidP="00280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у</w:t>
      </w:r>
      <w:r w:rsidRPr="008122DA">
        <w:rPr>
          <w:color w:val="FF0000"/>
          <w:sz w:val="28"/>
          <w:szCs w:val="28"/>
        </w:rPr>
        <w:t>казаниями консультанта, назначаемого студенту на начальном этапе выполнения выпускной квалификационной работы.</w:t>
      </w:r>
    </w:p>
    <w:p w:rsidR="00280FF0" w:rsidRDefault="00280FF0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80FF0" w:rsidRPr="00BE4534" w:rsidRDefault="00280FF0" w:rsidP="00280FF0">
      <w:pPr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280FF0" w:rsidRPr="00BE4534" w:rsidRDefault="00280FF0" w:rsidP="00280FF0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280FF0" w:rsidRPr="008122DA" w:rsidRDefault="00280FF0" w:rsidP="00280FF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122DA">
        <w:rPr>
          <w:color w:val="FF0000"/>
          <w:sz w:val="28"/>
          <w:szCs w:val="28"/>
        </w:rPr>
        <w:t>Кратко (на одну-две страницы) описать основные результаты работы, проанализировать их соответствие поставленной цели работы, показать р</w:t>
      </w:r>
      <w:r w:rsidRPr="008122DA">
        <w:rPr>
          <w:color w:val="FF0000"/>
          <w:sz w:val="28"/>
          <w:szCs w:val="28"/>
        </w:rPr>
        <w:t>е</w:t>
      </w:r>
      <w:r w:rsidRPr="008122DA">
        <w:rPr>
          <w:color w:val="FF0000"/>
          <w:sz w:val="28"/>
          <w:szCs w:val="28"/>
        </w:rPr>
        <w:t>комендации по конкретному использованию результатов исследования и перспективы дальнейшего развития работы.</w:t>
      </w:r>
    </w:p>
    <w:p w:rsidR="00A606DA" w:rsidRPr="00280FF0" w:rsidRDefault="00DA4980" w:rsidP="00DA4980">
      <w:pPr>
        <w:spacing w:after="160" w:line="259" w:lineRule="auto"/>
        <w:jc w:val="center"/>
      </w:pPr>
      <w:r>
        <w:br w:type="page"/>
      </w:r>
      <w:bookmarkStart w:id="0" w:name="_GoBack"/>
      <w:bookmarkEnd w:id="0"/>
      <w:r>
        <w:rPr>
          <w:b/>
          <w:sz w:val="28"/>
          <w:szCs w:val="28"/>
        </w:rPr>
        <w:lastRenderedPageBreak/>
        <w:t>СПИСОК ИСПОЛЬЗОВАННЫХ ИСТОЧНИКОВ</w:t>
      </w:r>
    </w:p>
    <w:sectPr w:rsidR="00A606DA" w:rsidRPr="00280FF0" w:rsidSect="00FF327F">
      <w:pgSz w:w="11906" w:h="16838" w:code="9"/>
      <w:pgMar w:top="1134" w:right="680" w:bottom="1418" w:left="187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FC"/>
    <w:rsid w:val="001212D3"/>
    <w:rsid w:val="001D1A95"/>
    <w:rsid w:val="00280FF0"/>
    <w:rsid w:val="002B3197"/>
    <w:rsid w:val="002E773D"/>
    <w:rsid w:val="003679F6"/>
    <w:rsid w:val="00583513"/>
    <w:rsid w:val="005E5E8A"/>
    <w:rsid w:val="00634FFC"/>
    <w:rsid w:val="00A606DA"/>
    <w:rsid w:val="00BB1171"/>
    <w:rsid w:val="00BC384C"/>
    <w:rsid w:val="00CD696C"/>
    <w:rsid w:val="00DA4980"/>
    <w:rsid w:val="00DB0F80"/>
    <w:rsid w:val="00DE57C9"/>
    <w:rsid w:val="00E325A3"/>
    <w:rsid w:val="00EF61BB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8A0E-1A03-4CA3-8B4C-6F9F193F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1BB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83513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773D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513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773D"/>
    <w:rPr>
      <w:rFonts w:eastAsiaTheme="majorEastAsia" w:cstheme="majorBidi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DB0F80"/>
    <w:pPr>
      <w:tabs>
        <w:tab w:val="right" w:leader="dot" w:pos="9345"/>
      </w:tabs>
      <w:spacing w:after="100" w:line="360" w:lineRule="auto"/>
    </w:pPr>
    <w:rPr>
      <w:b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Stelmakh</dc:creator>
  <cp:keywords/>
  <dc:description/>
  <cp:lastModifiedBy>Maksim Stelmakh</cp:lastModifiedBy>
  <cp:revision>3</cp:revision>
  <dcterms:created xsi:type="dcterms:W3CDTF">2017-05-04T19:19:00Z</dcterms:created>
  <dcterms:modified xsi:type="dcterms:W3CDTF">2017-05-04T20:03:00Z</dcterms:modified>
</cp:coreProperties>
</file>