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95" w:rsidRDefault="00FB0395" w:rsidP="00FB0395">
      <w:pPr>
        <w:pStyle w:val="Titre1"/>
      </w:pPr>
      <w:r>
        <w:t>Consignes suite à réunion de présentation du formulaire DMLA du 23/01/2017</w:t>
      </w:r>
    </w:p>
    <w:p w:rsidR="0001472D" w:rsidRDefault="00FB0395" w:rsidP="00FB0395">
      <w:pPr>
        <w:pStyle w:val="Titre2"/>
      </w:pPr>
      <w:r>
        <w:t>Formulaire DMLA</w:t>
      </w:r>
    </w:p>
    <w:p w:rsidR="0001472D" w:rsidRDefault="0001472D" w:rsidP="0001472D">
      <w:r>
        <w:t xml:space="preserve">Suite à réunion de travail du 23/01/2017 et </w:t>
      </w:r>
      <w:r w:rsidR="004F335A">
        <w:t>aux tests</w:t>
      </w:r>
      <w:r>
        <w:t xml:space="preserve"> réalisés sur </w:t>
      </w:r>
      <w:r w:rsidR="004F335A">
        <w:t>le serveur</w:t>
      </w:r>
      <w:r>
        <w:t xml:space="preserve"> test le 24/01/2017, les modifications à réaliser sur le formulaire sont les suivantes : </w:t>
      </w:r>
    </w:p>
    <w:p w:rsidR="007A354B" w:rsidRDefault="007A354B" w:rsidP="007A354B">
      <w:r>
        <w:t xml:space="preserve">Avant de rentrer dans le détail du formulaire, il faut noter que nous revenons sur l’existence de deux formulaires DMLA distinctes : </w:t>
      </w:r>
    </w:p>
    <w:p w:rsidR="007A354B" w:rsidRDefault="007A354B" w:rsidP="007A354B">
      <w:pPr>
        <w:pStyle w:val="Paragraphedeliste"/>
        <w:numPr>
          <w:ilvl w:val="0"/>
          <w:numId w:val="3"/>
        </w:numPr>
      </w:pPr>
      <w:r>
        <w:t>Formulaire de suivi (pour la deuxième visite et les suivantes)</w:t>
      </w:r>
    </w:p>
    <w:p w:rsidR="007A354B" w:rsidRDefault="007A354B" w:rsidP="007A354B">
      <w:pPr>
        <w:pStyle w:val="Paragraphedeliste"/>
        <w:numPr>
          <w:ilvl w:val="0"/>
          <w:numId w:val="3"/>
        </w:numPr>
      </w:pPr>
      <w:r>
        <w:t>Formulaire 1</w:t>
      </w:r>
      <w:r w:rsidRPr="007A354B">
        <w:rPr>
          <w:vertAlign w:val="superscript"/>
        </w:rPr>
        <w:t>ère</w:t>
      </w:r>
      <w:r>
        <w:t xml:space="preserve"> visite. Mêmes rubriques que le formulaire de suivi, mais inclut en plus les rubriques suivantes : </w:t>
      </w:r>
    </w:p>
    <w:p w:rsidR="007A354B" w:rsidRDefault="007A354B" w:rsidP="007A354B">
      <w:pPr>
        <w:pStyle w:val="Paragraphedeliste"/>
        <w:numPr>
          <w:ilvl w:val="2"/>
          <w:numId w:val="3"/>
        </w:numPr>
      </w:pPr>
      <w:r>
        <w:t xml:space="preserve">Histoire de la maladie </w:t>
      </w:r>
    </w:p>
    <w:p w:rsidR="007A354B" w:rsidRDefault="007A354B" w:rsidP="007A354B">
      <w:pPr>
        <w:pStyle w:val="Paragraphedeliste"/>
        <w:numPr>
          <w:ilvl w:val="2"/>
          <w:numId w:val="3"/>
        </w:numPr>
      </w:pPr>
      <w:r>
        <w:t>Traitements antérieurs à la visite</w:t>
      </w:r>
    </w:p>
    <w:p w:rsidR="007A354B" w:rsidRDefault="007A354B" w:rsidP="007A354B">
      <w:r>
        <w:t>Cette séparation en deux formulaires aura lieux après validation définitive du formulaire (juste avant déploiement).</w:t>
      </w:r>
    </w:p>
    <w:p w:rsidR="007A354B" w:rsidRDefault="00A8280F" w:rsidP="0001472D">
      <w:r>
        <w:t xml:space="preserve">Attention : les événements indésirables depuis dernière injection sont à conserver dans le formulaire de suivi (doivent être présents dans toute visite). </w:t>
      </w:r>
    </w:p>
    <w:tbl>
      <w:tblPr>
        <w:tblStyle w:val="Grilledutableau"/>
        <w:tblW w:w="15701" w:type="dxa"/>
        <w:tblLook w:val="04A0"/>
      </w:tblPr>
      <w:tblGrid>
        <w:gridCol w:w="12724"/>
        <w:gridCol w:w="1559"/>
        <w:gridCol w:w="1418"/>
      </w:tblGrid>
      <w:tr w:rsidR="000F3FB6" w:rsidTr="00140CB9">
        <w:trPr>
          <w:cantSplit/>
        </w:trPr>
        <w:tc>
          <w:tcPr>
            <w:tcW w:w="12724" w:type="dxa"/>
            <w:shd w:val="clear" w:color="auto" w:fill="D99594" w:themeFill="accent2" w:themeFillTint="99"/>
          </w:tcPr>
          <w:p w:rsidR="00D211EC" w:rsidRDefault="00280F38" w:rsidP="00D211EC">
            <w:bookmarkStart w:id="0" w:name="_Hlk473017637"/>
            <w:r>
              <w:t>Description</w:t>
            </w:r>
          </w:p>
        </w:tc>
        <w:tc>
          <w:tcPr>
            <w:tcW w:w="1559" w:type="dxa"/>
            <w:shd w:val="clear" w:color="auto" w:fill="D99594" w:themeFill="accent2" w:themeFillTint="99"/>
          </w:tcPr>
          <w:p w:rsidR="00D211EC" w:rsidRDefault="00280F38" w:rsidP="00D211EC">
            <w:r>
              <w:t>Action</w:t>
            </w:r>
          </w:p>
        </w:tc>
        <w:tc>
          <w:tcPr>
            <w:tcW w:w="1418" w:type="dxa"/>
            <w:shd w:val="clear" w:color="auto" w:fill="D99594" w:themeFill="accent2" w:themeFillTint="99"/>
          </w:tcPr>
          <w:p w:rsidR="00D211EC" w:rsidRDefault="00280F38" w:rsidP="00D211EC">
            <w:r>
              <w:t>Caractère</w:t>
            </w:r>
          </w:p>
        </w:tc>
      </w:tr>
      <w:tr w:rsidR="007A354B" w:rsidTr="00140CB9">
        <w:trPr>
          <w:cantSplit/>
        </w:trPr>
        <w:tc>
          <w:tcPr>
            <w:tcW w:w="12724" w:type="dxa"/>
            <w:vAlign w:val="center"/>
          </w:tcPr>
          <w:p w:rsidR="00E21326" w:rsidRDefault="00E21326" w:rsidP="001144CD">
            <w:pPr>
              <w:jc w:val="center"/>
            </w:pPr>
          </w:p>
          <w:p w:rsidR="007A354B" w:rsidRPr="004A6BA4" w:rsidRDefault="007A354B" w:rsidP="001144CD">
            <w:pPr>
              <w:jc w:val="center"/>
            </w:pPr>
            <w:r w:rsidRPr="004A6BA4">
              <w:t>Implémentation des avertissements aux utilisateurs qui n’auraient pas rempli toutes les variables obligatoires</w:t>
            </w:r>
            <w:r w:rsidR="004A6BA4">
              <w:t xml:space="preserve"> avant d’envoyer le formulaire</w:t>
            </w:r>
            <w:r w:rsidRPr="004A6BA4">
              <w:t>.</w:t>
            </w:r>
            <w:r w:rsidR="004A6BA4">
              <w:t xml:space="preserve"> Message à afficher du type : « Vous n’avez pas rempli les données nécessaires pour l’étude ». </w:t>
            </w:r>
            <w:r w:rsidRPr="004A6BA4">
              <w:t xml:space="preserve"> </w:t>
            </w:r>
          </w:p>
          <w:p w:rsidR="007A354B" w:rsidRDefault="007A354B" w:rsidP="001144CD">
            <w:pPr>
              <w:jc w:val="center"/>
            </w:pPr>
            <w:r w:rsidRPr="004A6BA4">
              <w:t>À noter que la liste des variables à vérifier est différente pour le formulaire 1</w:t>
            </w:r>
            <w:r w:rsidRPr="004A6BA4">
              <w:rPr>
                <w:vertAlign w:val="superscript"/>
              </w:rPr>
              <w:t>ère</w:t>
            </w:r>
            <w:r w:rsidRPr="004A6BA4">
              <w:t xml:space="preserve"> visite et pour le formulaire visite de suivi. </w:t>
            </w:r>
          </w:p>
          <w:p w:rsidR="00E21326" w:rsidRDefault="00E21326" w:rsidP="001144CD">
            <w:pPr>
              <w:jc w:val="center"/>
              <w:rPr>
                <w:b/>
              </w:rPr>
            </w:pPr>
          </w:p>
        </w:tc>
        <w:tc>
          <w:tcPr>
            <w:tcW w:w="1559" w:type="dxa"/>
            <w:vAlign w:val="center"/>
          </w:tcPr>
          <w:p w:rsidR="007A354B" w:rsidRDefault="007A354B" w:rsidP="001144CD">
            <w:pPr>
              <w:jc w:val="center"/>
            </w:pPr>
            <w:r>
              <w:t>Implémenter</w:t>
            </w:r>
          </w:p>
        </w:tc>
        <w:tc>
          <w:tcPr>
            <w:tcW w:w="1418" w:type="dxa"/>
            <w:vAlign w:val="center"/>
          </w:tcPr>
          <w:p w:rsidR="007A354B" w:rsidRPr="00280F38" w:rsidRDefault="00213AB6" w:rsidP="00213AB6">
            <w:pPr>
              <w:jc w:val="center"/>
            </w:pPr>
            <w:r>
              <w:t>Prioritaire</w:t>
            </w:r>
          </w:p>
        </w:tc>
      </w:tr>
      <w:tr w:rsidR="000F3FB6" w:rsidTr="00140CB9">
        <w:trPr>
          <w:cantSplit/>
        </w:trPr>
        <w:tc>
          <w:tcPr>
            <w:tcW w:w="12724" w:type="dxa"/>
            <w:vAlign w:val="center"/>
          </w:tcPr>
          <w:p w:rsidR="00970816" w:rsidRDefault="00970816" w:rsidP="001144CD">
            <w:pPr>
              <w:jc w:val="center"/>
              <w:rPr>
                <w:b/>
              </w:rPr>
            </w:pPr>
          </w:p>
          <w:p w:rsidR="00D211EC" w:rsidRDefault="00280F38" w:rsidP="001144CD">
            <w:pPr>
              <w:jc w:val="center"/>
              <w:rPr>
                <w:b/>
              </w:rPr>
            </w:pPr>
            <w:r w:rsidRPr="00280F38">
              <w:t xml:space="preserve">Variable </w:t>
            </w:r>
            <w:r>
              <w:rPr>
                <w:b/>
              </w:rPr>
              <w:t>« Service » n’est pas nécessaire</w:t>
            </w:r>
          </w:p>
          <w:p w:rsidR="00280F38" w:rsidRDefault="000F3FB6" w:rsidP="001144CD">
            <w:pPr>
              <w:jc w:val="center"/>
              <w:rPr>
                <w:b/>
              </w:rPr>
            </w:pPr>
            <w:r>
              <w:rPr>
                <w:b/>
                <w:noProof/>
                <w:lang w:eastAsia="fr-FR"/>
              </w:rPr>
              <w:drawing>
                <wp:inline distT="0" distB="0" distL="0" distR="0">
                  <wp:extent cx="7870316" cy="1447800"/>
                  <wp:effectExtent l="0" t="0" r="0" b="0"/>
                  <wp:docPr id="3" name="Image 2" descr="2017-01-24_09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1-24_095751.png"/>
                          <pic:cNvPicPr/>
                        </pic:nvPicPr>
                        <pic:blipFill>
                          <a:blip r:embed="rId5" cstate="print"/>
                          <a:stretch>
                            <a:fillRect/>
                          </a:stretch>
                        </pic:blipFill>
                        <pic:spPr>
                          <a:xfrm>
                            <a:off x="0" y="0"/>
                            <a:ext cx="7889706" cy="1451367"/>
                          </a:xfrm>
                          <a:prstGeom prst="rect">
                            <a:avLst/>
                          </a:prstGeom>
                        </pic:spPr>
                      </pic:pic>
                    </a:graphicData>
                  </a:graphic>
                </wp:inline>
              </w:drawing>
            </w:r>
          </w:p>
          <w:p w:rsidR="00970816" w:rsidRPr="00280F38" w:rsidRDefault="00970816" w:rsidP="001144CD">
            <w:pPr>
              <w:jc w:val="center"/>
            </w:pPr>
          </w:p>
        </w:tc>
        <w:tc>
          <w:tcPr>
            <w:tcW w:w="1559" w:type="dxa"/>
            <w:vAlign w:val="center"/>
          </w:tcPr>
          <w:p w:rsidR="00D211EC" w:rsidRPr="00280F38" w:rsidRDefault="00280F38" w:rsidP="001144CD">
            <w:pPr>
              <w:jc w:val="center"/>
            </w:pPr>
            <w:r>
              <w:t>Supprimer</w:t>
            </w:r>
          </w:p>
        </w:tc>
        <w:tc>
          <w:tcPr>
            <w:tcW w:w="1418" w:type="dxa"/>
            <w:vAlign w:val="center"/>
          </w:tcPr>
          <w:p w:rsidR="00D211EC" w:rsidRPr="00280F38" w:rsidRDefault="00D211EC" w:rsidP="001144CD">
            <w:pPr>
              <w:jc w:val="center"/>
            </w:pPr>
          </w:p>
        </w:tc>
      </w:tr>
    </w:tbl>
    <w:p w:rsidR="00E21326" w:rsidRDefault="00E21326">
      <w:r>
        <w:br w:type="page"/>
      </w:r>
    </w:p>
    <w:tbl>
      <w:tblPr>
        <w:tblStyle w:val="Grilledutableau"/>
        <w:tblW w:w="16110" w:type="dxa"/>
        <w:tblLook w:val="04A0"/>
      </w:tblPr>
      <w:tblGrid>
        <w:gridCol w:w="13596"/>
        <w:gridCol w:w="1172"/>
        <w:gridCol w:w="1342"/>
      </w:tblGrid>
      <w:tr w:rsidR="000F3FB6" w:rsidTr="00E66A58">
        <w:trPr>
          <w:cantSplit/>
        </w:trPr>
        <w:tc>
          <w:tcPr>
            <w:tcW w:w="13596" w:type="dxa"/>
            <w:vAlign w:val="center"/>
          </w:tcPr>
          <w:p w:rsidR="00970816" w:rsidRDefault="00970816" w:rsidP="007D4FC6">
            <w:pPr>
              <w:jc w:val="center"/>
              <w:rPr>
                <w:b/>
              </w:rPr>
            </w:pPr>
          </w:p>
          <w:p w:rsidR="00D211EC" w:rsidRDefault="00970816" w:rsidP="007D4FC6">
            <w:pPr>
              <w:jc w:val="center"/>
              <w:rPr>
                <w:b/>
              </w:rPr>
            </w:pPr>
            <w:r>
              <w:rPr>
                <w:b/>
              </w:rPr>
              <w:t>Variable « Diagnostic » : il faut ajouter dans son dictionnaire le codage « Pas de DMLA »</w:t>
            </w:r>
          </w:p>
          <w:p w:rsidR="00970816" w:rsidRDefault="00970816" w:rsidP="007D4FC6">
            <w:pPr>
              <w:jc w:val="center"/>
              <w:rPr>
                <w:b/>
              </w:rPr>
            </w:pPr>
            <w:r>
              <w:rPr>
                <w:b/>
                <w:noProof/>
                <w:lang w:eastAsia="fr-FR"/>
              </w:rPr>
              <w:drawing>
                <wp:inline distT="0" distB="0" distL="0" distR="0">
                  <wp:extent cx="6333334" cy="2600000"/>
                  <wp:effectExtent l="19050" t="0" r="0" b="0"/>
                  <wp:docPr id="4" name="Image 3" descr="diagno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tic.png"/>
                          <pic:cNvPicPr/>
                        </pic:nvPicPr>
                        <pic:blipFill>
                          <a:blip r:embed="rId6" cstate="print"/>
                          <a:stretch>
                            <a:fillRect/>
                          </a:stretch>
                        </pic:blipFill>
                        <pic:spPr>
                          <a:xfrm>
                            <a:off x="0" y="0"/>
                            <a:ext cx="6333334" cy="2600000"/>
                          </a:xfrm>
                          <a:prstGeom prst="rect">
                            <a:avLst/>
                          </a:prstGeom>
                        </pic:spPr>
                      </pic:pic>
                    </a:graphicData>
                  </a:graphic>
                </wp:inline>
              </w:drawing>
            </w:r>
          </w:p>
          <w:p w:rsidR="00970816" w:rsidRPr="00280F38" w:rsidRDefault="00970816" w:rsidP="007D4FC6">
            <w:pPr>
              <w:jc w:val="center"/>
            </w:pPr>
          </w:p>
        </w:tc>
        <w:tc>
          <w:tcPr>
            <w:tcW w:w="1172" w:type="dxa"/>
            <w:vAlign w:val="center"/>
          </w:tcPr>
          <w:p w:rsidR="00D211EC" w:rsidRPr="00280F38" w:rsidRDefault="00970816" w:rsidP="007D4FC6">
            <w:pPr>
              <w:jc w:val="center"/>
            </w:pPr>
            <w:r>
              <w:t>Ajouter</w:t>
            </w:r>
          </w:p>
        </w:tc>
        <w:tc>
          <w:tcPr>
            <w:tcW w:w="1342" w:type="dxa"/>
            <w:vAlign w:val="center"/>
          </w:tcPr>
          <w:p w:rsidR="00D211EC" w:rsidRPr="00280F38" w:rsidRDefault="00213AB6" w:rsidP="007D4FC6">
            <w:pPr>
              <w:jc w:val="center"/>
            </w:pPr>
            <w:r>
              <w:t>Prioritaire</w:t>
            </w:r>
          </w:p>
        </w:tc>
      </w:tr>
      <w:tr w:rsidR="00390321" w:rsidTr="00E66A58">
        <w:trPr>
          <w:cantSplit/>
        </w:trPr>
        <w:tc>
          <w:tcPr>
            <w:tcW w:w="13596" w:type="dxa"/>
            <w:vAlign w:val="center"/>
          </w:tcPr>
          <w:p w:rsidR="00390321" w:rsidRDefault="00390321" w:rsidP="007D4FC6">
            <w:pPr>
              <w:jc w:val="center"/>
            </w:pPr>
          </w:p>
          <w:p w:rsidR="00390321" w:rsidRDefault="00390321" w:rsidP="007D4FC6">
            <w:pPr>
              <w:jc w:val="center"/>
            </w:pPr>
            <w:r>
              <w:t>Ancienneté des symptômes : il faut revenir sur une date</w:t>
            </w:r>
          </w:p>
          <w:p w:rsidR="00390321" w:rsidRDefault="00390321" w:rsidP="007D4FC6">
            <w:pPr>
              <w:jc w:val="center"/>
            </w:pPr>
            <w:r>
              <w:rPr>
                <w:noProof/>
                <w:lang w:eastAsia="fr-FR"/>
              </w:rPr>
              <w:drawing>
                <wp:inline distT="0" distB="0" distL="0" distR="0">
                  <wp:extent cx="6086475" cy="828675"/>
                  <wp:effectExtent l="19050" t="0" r="9525" b="0"/>
                  <wp:docPr id="9" name="Image 8" descr="ancian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iannete.png"/>
                          <pic:cNvPicPr/>
                        </pic:nvPicPr>
                        <pic:blipFill>
                          <a:blip r:embed="rId7" cstate="print"/>
                          <a:srcRect l="2240" t="37300" r="35540" b="47247"/>
                          <a:stretch>
                            <a:fillRect/>
                          </a:stretch>
                        </pic:blipFill>
                        <pic:spPr>
                          <a:xfrm>
                            <a:off x="0" y="0"/>
                            <a:ext cx="6086475" cy="828675"/>
                          </a:xfrm>
                          <a:prstGeom prst="rect">
                            <a:avLst/>
                          </a:prstGeom>
                        </pic:spPr>
                      </pic:pic>
                    </a:graphicData>
                  </a:graphic>
                </wp:inline>
              </w:drawing>
            </w:r>
          </w:p>
          <w:p w:rsidR="00390321" w:rsidRDefault="00390321" w:rsidP="007D4FC6">
            <w:pPr>
              <w:jc w:val="center"/>
            </w:pPr>
          </w:p>
        </w:tc>
        <w:tc>
          <w:tcPr>
            <w:tcW w:w="1172" w:type="dxa"/>
            <w:vAlign w:val="center"/>
          </w:tcPr>
          <w:p w:rsidR="00390321" w:rsidRDefault="00390321" w:rsidP="007D4FC6">
            <w:pPr>
              <w:jc w:val="center"/>
            </w:pPr>
            <w:r>
              <w:t>Modifier</w:t>
            </w:r>
          </w:p>
        </w:tc>
        <w:tc>
          <w:tcPr>
            <w:tcW w:w="1342" w:type="dxa"/>
            <w:vAlign w:val="center"/>
          </w:tcPr>
          <w:p w:rsidR="00390321" w:rsidRDefault="00390321" w:rsidP="007D4FC6">
            <w:pPr>
              <w:jc w:val="center"/>
            </w:pPr>
          </w:p>
        </w:tc>
      </w:tr>
      <w:bookmarkEnd w:id="0"/>
      <w:tr w:rsidR="007F2839" w:rsidTr="00E66A58">
        <w:trPr>
          <w:cantSplit/>
        </w:trPr>
        <w:tc>
          <w:tcPr>
            <w:tcW w:w="13596" w:type="dxa"/>
            <w:vAlign w:val="center"/>
          </w:tcPr>
          <w:p w:rsidR="00977CF3" w:rsidRDefault="00977CF3" w:rsidP="007D4FC6">
            <w:pPr>
              <w:jc w:val="center"/>
            </w:pPr>
          </w:p>
          <w:p w:rsidR="00390321" w:rsidRDefault="00DC5A6B" w:rsidP="007D4FC6">
            <w:pPr>
              <w:jc w:val="center"/>
            </w:pPr>
            <w:r>
              <w:t>Assurer le fait que, suite à objection manifestée par le patient hors visite (via téléphone, lettre ou autre), il sera toujours possible de créer une visite au seul effet d’enregistrer cette objection (ainsi que, comme pour toute visite, la date correspondante).</w:t>
            </w:r>
          </w:p>
          <w:p w:rsidR="00DC5A6B" w:rsidRDefault="00DC5A6B" w:rsidP="007D4FC6">
            <w:pPr>
              <w:jc w:val="center"/>
            </w:pPr>
            <w:r>
              <w:rPr>
                <w:noProof/>
                <w:lang w:eastAsia="fr-FR"/>
              </w:rPr>
              <w:drawing>
                <wp:inline distT="0" distB="0" distL="0" distR="0">
                  <wp:extent cx="6715125" cy="904875"/>
                  <wp:effectExtent l="19050" t="0" r="9525" b="0"/>
                  <wp:docPr id="7" name="Image 6" descr="ob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ion.png"/>
                          <pic:cNvPicPr/>
                        </pic:nvPicPr>
                        <pic:blipFill>
                          <a:blip r:embed="rId8" cstate="print"/>
                          <a:srcRect l="3699" t="13866" r="27667" b="69246"/>
                          <a:stretch>
                            <a:fillRect/>
                          </a:stretch>
                        </pic:blipFill>
                        <pic:spPr>
                          <a:xfrm>
                            <a:off x="0" y="0"/>
                            <a:ext cx="6715125" cy="904875"/>
                          </a:xfrm>
                          <a:prstGeom prst="rect">
                            <a:avLst/>
                          </a:prstGeom>
                        </pic:spPr>
                      </pic:pic>
                    </a:graphicData>
                  </a:graphic>
                </wp:inline>
              </w:drawing>
            </w:r>
          </w:p>
          <w:p w:rsidR="00DC5A6B" w:rsidRPr="00280F38" w:rsidRDefault="00DC5A6B" w:rsidP="007D4FC6">
            <w:pPr>
              <w:jc w:val="center"/>
            </w:pPr>
          </w:p>
        </w:tc>
        <w:tc>
          <w:tcPr>
            <w:tcW w:w="1172" w:type="dxa"/>
            <w:vAlign w:val="center"/>
          </w:tcPr>
          <w:p w:rsidR="00D211EC" w:rsidRPr="00280F38" w:rsidRDefault="00DC5A6B" w:rsidP="007D4FC6">
            <w:pPr>
              <w:jc w:val="center"/>
            </w:pPr>
            <w:r>
              <w:t>Vérifier faisabilité</w:t>
            </w:r>
          </w:p>
        </w:tc>
        <w:tc>
          <w:tcPr>
            <w:tcW w:w="1342" w:type="dxa"/>
            <w:vAlign w:val="center"/>
          </w:tcPr>
          <w:p w:rsidR="00D211EC" w:rsidRPr="00280F38" w:rsidRDefault="00213AB6" w:rsidP="007D4FC6">
            <w:pPr>
              <w:jc w:val="center"/>
            </w:pPr>
            <w:r>
              <w:t>Prioritaire</w:t>
            </w:r>
          </w:p>
        </w:tc>
      </w:tr>
      <w:tr w:rsidR="00E66A58" w:rsidTr="00E66A58">
        <w:trPr>
          <w:cantSplit/>
        </w:trPr>
        <w:tc>
          <w:tcPr>
            <w:tcW w:w="13596" w:type="dxa"/>
            <w:vAlign w:val="center"/>
          </w:tcPr>
          <w:p w:rsidR="00977CF3" w:rsidRDefault="00977CF3" w:rsidP="007D4FC6">
            <w:pPr>
              <w:jc w:val="center"/>
            </w:pPr>
          </w:p>
          <w:p w:rsidR="00DC5A6B" w:rsidRDefault="00DC5A6B" w:rsidP="007D4FC6">
            <w:pPr>
              <w:jc w:val="center"/>
            </w:pPr>
            <w:r>
              <w:t>Mise en page du formulaire : assurer le bon alignement des sets s de questions. Notamment, évites les sets côte à côte et assurer, en termes généraux, une bonne ergonomie du formulaire</w:t>
            </w:r>
          </w:p>
          <w:p w:rsidR="00DC5A6B" w:rsidRPr="00280F38" w:rsidRDefault="00292BD3" w:rsidP="007D4FC6">
            <w:pPr>
              <w:jc w:val="center"/>
            </w:pPr>
            <w:r>
              <w:rPr>
                <w:noProof/>
                <w:lang w:eastAsia="fr-FR"/>
              </w:rPr>
              <w:drawing>
                <wp:inline distT="0" distB="0" distL="0" distR="0">
                  <wp:extent cx="7467600" cy="3105150"/>
                  <wp:effectExtent l="19050" t="0" r="0" b="0"/>
                  <wp:docPr id="8" name="Image 7" descr="miseE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eEnPage.png"/>
                          <pic:cNvPicPr/>
                        </pic:nvPicPr>
                        <pic:blipFill>
                          <a:blip r:embed="rId9" cstate="print"/>
                          <a:srcRect l="3700" t="19716" r="19961" b="22380"/>
                          <a:stretch>
                            <a:fillRect/>
                          </a:stretch>
                        </pic:blipFill>
                        <pic:spPr>
                          <a:xfrm>
                            <a:off x="0" y="0"/>
                            <a:ext cx="7467600" cy="3105150"/>
                          </a:xfrm>
                          <a:prstGeom prst="rect">
                            <a:avLst/>
                          </a:prstGeom>
                        </pic:spPr>
                      </pic:pic>
                    </a:graphicData>
                  </a:graphic>
                </wp:inline>
              </w:drawing>
            </w:r>
          </w:p>
        </w:tc>
        <w:tc>
          <w:tcPr>
            <w:tcW w:w="1172" w:type="dxa"/>
            <w:vAlign w:val="center"/>
          </w:tcPr>
          <w:p w:rsidR="00D211EC" w:rsidRPr="00280F38" w:rsidRDefault="00977CF3" w:rsidP="007D4FC6">
            <w:pPr>
              <w:jc w:val="center"/>
            </w:pPr>
            <w:r>
              <w:t>Modifier</w:t>
            </w:r>
          </w:p>
        </w:tc>
        <w:tc>
          <w:tcPr>
            <w:tcW w:w="1342" w:type="dxa"/>
            <w:vAlign w:val="center"/>
          </w:tcPr>
          <w:p w:rsidR="00D211EC" w:rsidRPr="00280F38" w:rsidRDefault="00D211EC" w:rsidP="007D4FC6">
            <w:pPr>
              <w:jc w:val="center"/>
            </w:pPr>
          </w:p>
        </w:tc>
      </w:tr>
      <w:tr w:rsidR="000F3FB6" w:rsidTr="00E66A58">
        <w:trPr>
          <w:cantSplit/>
        </w:trPr>
        <w:tc>
          <w:tcPr>
            <w:tcW w:w="13596" w:type="dxa"/>
            <w:vAlign w:val="center"/>
          </w:tcPr>
          <w:p w:rsidR="00BA3DB1" w:rsidRPr="00420013" w:rsidRDefault="00390321" w:rsidP="007D4FC6">
            <w:pPr>
              <w:jc w:val="center"/>
              <w:rPr>
                <w:highlight w:val="yellow"/>
              </w:rPr>
            </w:pPr>
            <w:r w:rsidRPr="00420013">
              <w:rPr>
                <w:highlight w:val="yellow"/>
              </w:rPr>
              <w:br w:type="page"/>
            </w:r>
          </w:p>
          <w:p w:rsidR="00977CF3" w:rsidRPr="00420013" w:rsidRDefault="00BA3DB1" w:rsidP="007D4FC6">
            <w:pPr>
              <w:jc w:val="center"/>
              <w:rPr>
                <w:highlight w:val="yellow"/>
              </w:rPr>
            </w:pPr>
            <w:r w:rsidRPr="00420013">
              <w:rPr>
                <w:highlight w:val="yellow"/>
              </w:rPr>
              <w:t xml:space="preserve">Il faut éviter des rentrées de données de ce genre : </w:t>
            </w:r>
            <w:r w:rsidRPr="00420013">
              <w:rPr>
                <w:noProof/>
                <w:highlight w:val="yellow"/>
                <w:lang w:eastAsia="fr-FR"/>
              </w:rPr>
              <w:drawing>
                <wp:inline distT="0" distB="0" distL="0" distR="0">
                  <wp:extent cx="3400425" cy="295275"/>
                  <wp:effectExtent l="19050" t="0" r="9525" b="0"/>
                  <wp:docPr id="10" name="Image 9" descr="fauxChoixMulti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xChoixMultiples.png"/>
                          <pic:cNvPicPr/>
                        </pic:nvPicPr>
                        <pic:blipFill>
                          <a:blip r:embed="rId10" cstate="print"/>
                          <a:srcRect l="38072" t="23750" r="27167" b="70714"/>
                          <a:stretch>
                            <a:fillRect/>
                          </a:stretch>
                        </pic:blipFill>
                        <pic:spPr>
                          <a:xfrm>
                            <a:off x="0" y="0"/>
                            <a:ext cx="3400425" cy="295275"/>
                          </a:xfrm>
                          <a:prstGeom prst="rect">
                            <a:avLst/>
                          </a:prstGeom>
                        </pic:spPr>
                      </pic:pic>
                    </a:graphicData>
                  </a:graphic>
                </wp:inline>
              </w:drawing>
            </w:r>
          </w:p>
          <w:p w:rsidR="00BA3DB1" w:rsidRPr="00420013" w:rsidRDefault="00BA3DB1" w:rsidP="007D4FC6">
            <w:pPr>
              <w:jc w:val="center"/>
              <w:rPr>
                <w:highlight w:val="yellow"/>
              </w:rPr>
            </w:pPr>
            <w:r w:rsidRPr="00420013">
              <w:rPr>
                <w:highlight w:val="yellow"/>
              </w:rPr>
              <w:t xml:space="preserve">C.a.d., les </w:t>
            </w:r>
            <w:r w:rsidRPr="00420013">
              <w:rPr>
                <w:b/>
                <w:highlight w:val="yellow"/>
              </w:rPr>
              <w:t>questions à réponse unique ne doivent pas pouvoir être répondues comme des questions à choix multiple</w:t>
            </w:r>
            <w:r w:rsidRPr="00420013">
              <w:rPr>
                <w:highlight w:val="yellow"/>
              </w:rPr>
              <w:t>.</w:t>
            </w:r>
          </w:p>
          <w:p w:rsidR="00BA3DB1" w:rsidRPr="00420013" w:rsidRDefault="00BA3DB1" w:rsidP="007D4FC6">
            <w:pPr>
              <w:jc w:val="center"/>
              <w:rPr>
                <w:highlight w:val="yellow"/>
              </w:rPr>
            </w:pPr>
            <w:r w:rsidRPr="00420013">
              <w:rPr>
                <w:highlight w:val="yellow"/>
              </w:rPr>
              <w:t>Si ceci n’est pas possible, employer un menu déroulant sur liste fermée.</w:t>
            </w:r>
          </w:p>
        </w:tc>
        <w:tc>
          <w:tcPr>
            <w:tcW w:w="1172" w:type="dxa"/>
            <w:vAlign w:val="center"/>
          </w:tcPr>
          <w:p w:rsidR="00D211EC" w:rsidRPr="00420013" w:rsidRDefault="00977CF3" w:rsidP="007D4FC6">
            <w:pPr>
              <w:jc w:val="center"/>
              <w:rPr>
                <w:highlight w:val="yellow"/>
              </w:rPr>
            </w:pPr>
            <w:r w:rsidRPr="00420013">
              <w:rPr>
                <w:highlight w:val="yellow"/>
              </w:rPr>
              <w:t>Modifier</w:t>
            </w:r>
          </w:p>
        </w:tc>
        <w:tc>
          <w:tcPr>
            <w:tcW w:w="1342" w:type="dxa"/>
            <w:vAlign w:val="center"/>
          </w:tcPr>
          <w:p w:rsidR="00213AB6" w:rsidRPr="00420013" w:rsidRDefault="00213AB6" w:rsidP="007D4FC6">
            <w:pPr>
              <w:jc w:val="center"/>
              <w:rPr>
                <w:highlight w:val="yellow"/>
              </w:rPr>
            </w:pPr>
            <w:r>
              <w:rPr>
                <w:highlight w:val="yellow"/>
              </w:rPr>
              <w:t>PRIORITAIRE</w:t>
            </w:r>
          </w:p>
        </w:tc>
      </w:tr>
      <w:tr w:rsidR="00970816" w:rsidTr="00E66A58">
        <w:trPr>
          <w:cantSplit/>
        </w:trPr>
        <w:tc>
          <w:tcPr>
            <w:tcW w:w="13596" w:type="dxa"/>
            <w:vAlign w:val="center"/>
          </w:tcPr>
          <w:p w:rsidR="00280F38" w:rsidRDefault="00420013" w:rsidP="007D4FC6">
            <w:pPr>
              <w:jc w:val="center"/>
            </w:pPr>
            <w:proofErr w:type="spellStart"/>
            <w:r>
              <w:t>Cristalin</w:t>
            </w:r>
            <w:proofErr w:type="spellEnd"/>
            <w:r>
              <w:t xml:space="preserve"> : si </w:t>
            </w:r>
            <w:proofErr w:type="spellStart"/>
            <w:r>
              <w:t>pseudophake</w:t>
            </w:r>
            <w:proofErr w:type="spellEnd"/>
            <w:r>
              <w:t>, case à cocher (choix unique, entre CA et CP)</w:t>
            </w:r>
          </w:p>
          <w:p w:rsidR="00420013" w:rsidRPr="00280F38" w:rsidRDefault="00420013" w:rsidP="007D4FC6">
            <w:pPr>
              <w:jc w:val="center"/>
            </w:pPr>
            <w:r>
              <w:rPr>
                <w:noProof/>
                <w:lang w:eastAsia="fr-FR"/>
              </w:rPr>
              <w:drawing>
                <wp:inline distT="0" distB="0" distL="0" distR="0">
                  <wp:extent cx="6533515" cy="1457325"/>
                  <wp:effectExtent l="19050" t="0" r="635" b="0"/>
                  <wp:docPr id="11" name="Image 10" descr="pseudop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eudophake.png"/>
                          <pic:cNvPicPr/>
                        </pic:nvPicPr>
                        <pic:blipFill>
                          <a:blip r:embed="rId11" cstate="print"/>
                          <a:srcRect t="13280" b="23227"/>
                          <a:stretch>
                            <a:fillRect/>
                          </a:stretch>
                        </pic:blipFill>
                        <pic:spPr>
                          <a:xfrm>
                            <a:off x="0" y="0"/>
                            <a:ext cx="6533515" cy="1457325"/>
                          </a:xfrm>
                          <a:prstGeom prst="rect">
                            <a:avLst/>
                          </a:prstGeom>
                        </pic:spPr>
                      </pic:pic>
                    </a:graphicData>
                  </a:graphic>
                </wp:inline>
              </w:drawing>
            </w:r>
          </w:p>
        </w:tc>
        <w:tc>
          <w:tcPr>
            <w:tcW w:w="1172" w:type="dxa"/>
            <w:vAlign w:val="center"/>
          </w:tcPr>
          <w:p w:rsidR="00280F38" w:rsidRPr="00280F38" w:rsidRDefault="00420013" w:rsidP="007D4FC6">
            <w:pPr>
              <w:jc w:val="center"/>
            </w:pPr>
            <w:r>
              <w:t>Ajouter</w:t>
            </w:r>
          </w:p>
        </w:tc>
        <w:tc>
          <w:tcPr>
            <w:tcW w:w="1342" w:type="dxa"/>
            <w:vAlign w:val="center"/>
          </w:tcPr>
          <w:p w:rsidR="00280F38" w:rsidRPr="00280F38" w:rsidRDefault="00420013" w:rsidP="007D4FC6">
            <w:pPr>
              <w:jc w:val="center"/>
            </w:pPr>
            <w:r>
              <w:t>Obligatoire</w:t>
            </w:r>
          </w:p>
        </w:tc>
      </w:tr>
      <w:tr w:rsidR="00DC5A6B" w:rsidTr="00E66A58">
        <w:trPr>
          <w:cantSplit/>
        </w:trPr>
        <w:tc>
          <w:tcPr>
            <w:tcW w:w="13596" w:type="dxa"/>
            <w:vAlign w:val="center"/>
          </w:tcPr>
          <w:p w:rsidR="00280F38" w:rsidRPr="00280F38" w:rsidRDefault="00420013" w:rsidP="007D4FC6">
            <w:pPr>
              <w:jc w:val="center"/>
            </w:pPr>
            <w:r>
              <w:t>L’interprétation de la LAF (grand champ à texte libre avec liste ouverte) est manquante (</w:t>
            </w:r>
            <w:r w:rsidR="00B127EA">
              <w:t xml:space="preserve">au </w:t>
            </w:r>
            <w:r>
              <w:t>même endroit que point précédant</w:t>
            </w:r>
            <w:r w:rsidR="00B127EA">
              <w:t>, voir image ci-dessus</w:t>
            </w:r>
            <w:r>
              <w:t>)</w:t>
            </w:r>
          </w:p>
        </w:tc>
        <w:tc>
          <w:tcPr>
            <w:tcW w:w="1172" w:type="dxa"/>
            <w:vAlign w:val="center"/>
          </w:tcPr>
          <w:p w:rsidR="00280F38" w:rsidRPr="00280F38" w:rsidRDefault="00420013" w:rsidP="007D4FC6">
            <w:pPr>
              <w:jc w:val="center"/>
            </w:pPr>
            <w:r>
              <w:t>Ajouter</w:t>
            </w:r>
          </w:p>
        </w:tc>
        <w:tc>
          <w:tcPr>
            <w:tcW w:w="1342" w:type="dxa"/>
            <w:vAlign w:val="center"/>
          </w:tcPr>
          <w:p w:rsidR="00280F38" w:rsidRPr="00280F38" w:rsidRDefault="00280F38" w:rsidP="007D4FC6">
            <w:pPr>
              <w:jc w:val="center"/>
            </w:pPr>
          </w:p>
        </w:tc>
      </w:tr>
      <w:tr w:rsidR="00970816" w:rsidTr="00E66A58">
        <w:trPr>
          <w:cantSplit/>
        </w:trPr>
        <w:tc>
          <w:tcPr>
            <w:tcW w:w="13596" w:type="dxa"/>
            <w:vAlign w:val="center"/>
          </w:tcPr>
          <w:p w:rsidR="00280F38" w:rsidRDefault="003D0676" w:rsidP="007D4FC6">
            <w:pPr>
              <w:jc w:val="center"/>
            </w:pPr>
            <w:r>
              <w:lastRenderedPageBreak/>
              <w:t>Traitements DMLA antérieurs à la visite (formulaire 1</w:t>
            </w:r>
            <w:r w:rsidRPr="003D0676">
              <w:rPr>
                <w:vertAlign w:val="superscript"/>
              </w:rPr>
              <w:t>ère</w:t>
            </w:r>
            <w:r>
              <w:t xml:space="preserve"> visite) : reprendre le format existant de Toulouse</w:t>
            </w:r>
            <w:r w:rsidR="00FA7F51">
              <w:t xml:space="preserve"> montré en réunion</w:t>
            </w:r>
            <w:r>
              <w:t xml:space="preserve"> (tableau avec nombre globale d’</w:t>
            </w:r>
            <w:proofErr w:type="spellStart"/>
            <w:r>
              <w:t>IVTs</w:t>
            </w:r>
            <w:proofErr w:type="spellEnd"/>
            <w:r>
              <w:t xml:space="preserve">, </w:t>
            </w:r>
            <w:proofErr w:type="spellStart"/>
            <w:r>
              <w:t>etc</w:t>
            </w:r>
            <w:proofErr w:type="spellEnd"/>
            <w:r>
              <w:t>)</w:t>
            </w:r>
          </w:p>
          <w:p w:rsidR="003D0676" w:rsidRDefault="003D0676" w:rsidP="007D4FC6">
            <w:pPr>
              <w:jc w:val="center"/>
            </w:pPr>
            <w:r>
              <w:rPr>
                <w:noProof/>
                <w:lang w:eastAsia="fr-FR"/>
              </w:rPr>
              <w:drawing>
                <wp:inline distT="0" distB="0" distL="0" distR="0">
                  <wp:extent cx="6750977" cy="2752381"/>
                  <wp:effectExtent l="19050" t="0" r="0" b="0"/>
                  <wp:docPr id="12" name="Image 11" descr="Toul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louse.png"/>
                          <pic:cNvPicPr/>
                        </pic:nvPicPr>
                        <pic:blipFill>
                          <a:blip r:embed="rId12" cstate="print"/>
                          <a:stretch>
                            <a:fillRect/>
                          </a:stretch>
                        </pic:blipFill>
                        <pic:spPr>
                          <a:xfrm>
                            <a:off x="0" y="0"/>
                            <a:ext cx="6750977" cy="2752381"/>
                          </a:xfrm>
                          <a:prstGeom prst="rect">
                            <a:avLst/>
                          </a:prstGeom>
                        </pic:spPr>
                      </pic:pic>
                    </a:graphicData>
                  </a:graphic>
                </wp:inline>
              </w:drawing>
            </w:r>
          </w:p>
          <w:p w:rsidR="00FA7F51" w:rsidRPr="00FA7F51" w:rsidRDefault="00FA7F51" w:rsidP="007D4FC6">
            <w:pPr>
              <w:jc w:val="center"/>
              <w:rPr>
                <w:b/>
                <w:color w:val="FF0000"/>
              </w:rPr>
            </w:pPr>
            <w:r w:rsidRPr="00FA7F51">
              <w:rPr>
                <w:b/>
                <w:color w:val="FF0000"/>
              </w:rPr>
              <w:t>Attention : par contre, par rapport au formulaire de Toulouse, réorganiser les colonnes correspondantes aux différents yeux, avec OD à gauche, OG à droite et ODG au centre.</w:t>
            </w:r>
          </w:p>
        </w:tc>
        <w:tc>
          <w:tcPr>
            <w:tcW w:w="1172" w:type="dxa"/>
            <w:vAlign w:val="center"/>
          </w:tcPr>
          <w:p w:rsidR="00280F38" w:rsidRPr="00280F38" w:rsidRDefault="00CC09BC" w:rsidP="007D4FC6">
            <w:pPr>
              <w:jc w:val="center"/>
            </w:pPr>
            <w:r>
              <w:t>Remplacer</w:t>
            </w:r>
            <w:r w:rsidR="00A31E6E">
              <w:t xml:space="preserve"> + Modifier</w:t>
            </w:r>
          </w:p>
        </w:tc>
        <w:tc>
          <w:tcPr>
            <w:tcW w:w="1342" w:type="dxa"/>
            <w:vAlign w:val="center"/>
          </w:tcPr>
          <w:p w:rsidR="00280F38" w:rsidRPr="00280F38" w:rsidRDefault="00280F38" w:rsidP="007D4FC6">
            <w:pPr>
              <w:jc w:val="center"/>
            </w:pPr>
          </w:p>
        </w:tc>
      </w:tr>
      <w:tr w:rsidR="00DC5A6B" w:rsidTr="00E66A58">
        <w:trPr>
          <w:cantSplit/>
        </w:trPr>
        <w:tc>
          <w:tcPr>
            <w:tcW w:w="13596" w:type="dxa"/>
            <w:vAlign w:val="center"/>
          </w:tcPr>
          <w:p w:rsidR="00280F38" w:rsidRDefault="00EF16C3" w:rsidP="007D4FC6">
            <w:pPr>
              <w:jc w:val="center"/>
            </w:pPr>
            <w:r>
              <w:t>Tableau réfraction : supprimer cyclopégie</w:t>
            </w:r>
          </w:p>
          <w:p w:rsidR="00EF16C3" w:rsidRPr="00280F38" w:rsidRDefault="00EF16C3" w:rsidP="007D4FC6">
            <w:pPr>
              <w:jc w:val="center"/>
            </w:pPr>
            <w:r>
              <w:rPr>
                <w:noProof/>
                <w:lang w:eastAsia="fr-FR"/>
              </w:rPr>
              <w:drawing>
                <wp:inline distT="0" distB="0" distL="0" distR="0">
                  <wp:extent cx="6962775" cy="2409825"/>
                  <wp:effectExtent l="0" t="0" r="0" b="0"/>
                  <wp:docPr id="13" name="Image 12" descr="ciclope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pegie.png"/>
                          <pic:cNvPicPr/>
                        </pic:nvPicPr>
                        <pic:blipFill>
                          <a:blip r:embed="rId13" cstate="print"/>
                          <a:srcRect b="27507"/>
                          <a:stretch>
                            <a:fillRect/>
                          </a:stretch>
                        </pic:blipFill>
                        <pic:spPr>
                          <a:xfrm>
                            <a:off x="0" y="0"/>
                            <a:ext cx="6962775" cy="2409825"/>
                          </a:xfrm>
                          <a:prstGeom prst="rect">
                            <a:avLst/>
                          </a:prstGeom>
                        </pic:spPr>
                      </pic:pic>
                    </a:graphicData>
                  </a:graphic>
                </wp:inline>
              </w:drawing>
            </w:r>
          </w:p>
        </w:tc>
        <w:tc>
          <w:tcPr>
            <w:tcW w:w="1172" w:type="dxa"/>
            <w:vAlign w:val="center"/>
          </w:tcPr>
          <w:p w:rsidR="00280F38" w:rsidRPr="00280F38" w:rsidRDefault="00EF16C3" w:rsidP="007D4FC6">
            <w:pPr>
              <w:jc w:val="center"/>
            </w:pPr>
            <w:r>
              <w:t>Supprimer</w:t>
            </w:r>
          </w:p>
        </w:tc>
        <w:tc>
          <w:tcPr>
            <w:tcW w:w="1342" w:type="dxa"/>
            <w:vAlign w:val="center"/>
          </w:tcPr>
          <w:p w:rsidR="00280F38" w:rsidRPr="00280F38" w:rsidRDefault="00280F38" w:rsidP="007D4FC6">
            <w:pPr>
              <w:jc w:val="center"/>
            </w:pPr>
          </w:p>
        </w:tc>
      </w:tr>
      <w:tr w:rsidR="00970816" w:rsidTr="00E66A58">
        <w:trPr>
          <w:cantSplit/>
        </w:trPr>
        <w:tc>
          <w:tcPr>
            <w:tcW w:w="13596" w:type="dxa"/>
            <w:vAlign w:val="center"/>
          </w:tcPr>
          <w:p w:rsidR="00280F38" w:rsidRDefault="00140CB9" w:rsidP="007D4FC6">
            <w:pPr>
              <w:jc w:val="center"/>
            </w:pPr>
            <w:r>
              <w:lastRenderedPageBreak/>
              <w:t>Compléter liste d’examens du fond d’œil (liste incomplète)</w:t>
            </w:r>
          </w:p>
          <w:p w:rsidR="00140CB9" w:rsidRPr="00280F38" w:rsidRDefault="00140CB9" w:rsidP="007D4FC6">
            <w:pPr>
              <w:jc w:val="center"/>
            </w:pPr>
            <w:r>
              <w:rPr>
                <w:noProof/>
                <w:lang w:eastAsia="fr-FR"/>
              </w:rPr>
              <w:drawing>
                <wp:inline distT="0" distB="0" distL="0" distR="0">
                  <wp:extent cx="8191626" cy="1438275"/>
                  <wp:effectExtent l="0" t="0" r="0" b="0"/>
                  <wp:docPr id="14" name="Image 13" descr="listeExa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Examens.png"/>
                          <pic:cNvPicPr/>
                        </pic:nvPicPr>
                        <pic:blipFill>
                          <a:blip r:embed="rId14" cstate="print"/>
                          <a:srcRect r="16260"/>
                          <a:stretch>
                            <a:fillRect/>
                          </a:stretch>
                        </pic:blipFill>
                        <pic:spPr>
                          <a:xfrm>
                            <a:off x="0" y="0"/>
                            <a:ext cx="8191626" cy="1438275"/>
                          </a:xfrm>
                          <a:prstGeom prst="rect">
                            <a:avLst/>
                          </a:prstGeom>
                        </pic:spPr>
                      </pic:pic>
                    </a:graphicData>
                  </a:graphic>
                </wp:inline>
              </w:drawing>
            </w:r>
          </w:p>
        </w:tc>
        <w:tc>
          <w:tcPr>
            <w:tcW w:w="1172" w:type="dxa"/>
            <w:vAlign w:val="center"/>
          </w:tcPr>
          <w:p w:rsidR="00280F38" w:rsidRPr="00280F38" w:rsidRDefault="00140CB9" w:rsidP="007D4FC6">
            <w:pPr>
              <w:jc w:val="center"/>
            </w:pPr>
            <w:r>
              <w:t>Compléter</w:t>
            </w:r>
          </w:p>
        </w:tc>
        <w:tc>
          <w:tcPr>
            <w:tcW w:w="1342" w:type="dxa"/>
            <w:vAlign w:val="center"/>
          </w:tcPr>
          <w:p w:rsidR="00280F38" w:rsidRPr="00280F38" w:rsidRDefault="00280F38" w:rsidP="007D4FC6">
            <w:pPr>
              <w:jc w:val="center"/>
            </w:pPr>
          </w:p>
        </w:tc>
      </w:tr>
      <w:tr w:rsidR="00DC5A6B" w:rsidTr="00E66A58">
        <w:trPr>
          <w:cantSplit/>
        </w:trPr>
        <w:tc>
          <w:tcPr>
            <w:tcW w:w="13596" w:type="dxa"/>
            <w:vAlign w:val="center"/>
          </w:tcPr>
          <w:p w:rsidR="00280F38" w:rsidRDefault="007D4FC6" w:rsidP="007D4FC6">
            <w:pPr>
              <w:jc w:val="center"/>
            </w:pPr>
            <w:r>
              <w:t>Conclusions examen FO OCT (épaisseur maculaire moyenne centrale) : en réunion il y avait un champ permettant de spécifier l’équipement. Nous voulons bien le garder, sous forme de liste ouverte (permettant de récupérer les valeurs d’autres utilisateurs, comme d’habitude) et avec mention exprès de son contenu (label de la variable du genre « Équipement utilisé ».</w:t>
            </w:r>
          </w:p>
          <w:p w:rsidR="007D4FC6" w:rsidRPr="00280F38" w:rsidRDefault="007D4FC6" w:rsidP="007D4FC6">
            <w:pPr>
              <w:jc w:val="center"/>
            </w:pPr>
            <w:r>
              <w:rPr>
                <w:noProof/>
                <w:lang w:eastAsia="fr-FR"/>
              </w:rPr>
              <w:drawing>
                <wp:inline distT="0" distB="0" distL="0" distR="0">
                  <wp:extent cx="8172450" cy="1495425"/>
                  <wp:effectExtent l="19050" t="0" r="0" b="0"/>
                  <wp:docPr id="15" name="Image 14" descr="equipement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mentOCT.png"/>
                          <pic:cNvPicPr/>
                        </pic:nvPicPr>
                        <pic:blipFill>
                          <a:blip r:embed="rId15" cstate="print"/>
                          <a:srcRect l="4088" r="12399"/>
                          <a:stretch>
                            <a:fillRect/>
                          </a:stretch>
                        </pic:blipFill>
                        <pic:spPr>
                          <a:xfrm>
                            <a:off x="0" y="0"/>
                            <a:ext cx="8172450" cy="1495425"/>
                          </a:xfrm>
                          <a:prstGeom prst="rect">
                            <a:avLst/>
                          </a:prstGeom>
                        </pic:spPr>
                      </pic:pic>
                    </a:graphicData>
                  </a:graphic>
                </wp:inline>
              </w:drawing>
            </w:r>
          </w:p>
        </w:tc>
        <w:tc>
          <w:tcPr>
            <w:tcW w:w="1172" w:type="dxa"/>
            <w:vAlign w:val="center"/>
          </w:tcPr>
          <w:p w:rsidR="00280F38" w:rsidRPr="00280F38" w:rsidRDefault="007D4FC6" w:rsidP="007D4FC6">
            <w:pPr>
              <w:jc w:val="center"/>
            </w:pPr>
            <w:r>
              <w:t>Ajouter</w:t>
            </w:r>
          </w:p>
        </w:tc>
        <w:tc>
          <w:tcPr>
            <w:tcW w:w="1342" w:type="dxa"/>
            <w:vAlign w:val="center"/>
          </w:tcPr>
          <w:p w:rsidR="00280F38" w:rsidRPr="00280F38" w:rsidRDefault="00280F38" w:rsidP="007D4FC6">
            <w:pPr>
              <w:jc w:val="center"/>
            </w:pPr>
          </w:p>
        </w:tc>
      </w:tr>
      <w:tr w:rsidR="007F2839" w:rsidTr="00E66A58">
        <w:trPr>
          <w:cantSplit/>
        </w:trPr>
        <w:tc>
          <w:tcPr>
            <w:tcW w:w="13596" w:type="dxa"/>
            <w:vAlign w:val="center"/>
          </w:tcPr>
          <w:p w:rsidR="007F2839" w:rsidRDefault="007F2839" w:rsidP="005E075A">
            <w:pPr>
              <w:jc w:val="center"/>
            </w:pPr>
            <w:r>
              <w:lastRenderedPageBreak/>
              <w:t>Transformation en</w:t>
            </w:r>
            <w:r>
              <w:t xml:space="preserve"> menus déroulants les cases à cocher</w:t>
            </w:r>
            <w:r>
              <w:t xml:space="preserve"> suivantes</w:t>
            </w:r>
            <w:r>
              <w:t xml:space="preserve">. </w:t>
            </w:r>
            <w:r w:rsidRPr="007F2839">
              <w:rPr>
                <w:color w:val="FF0000"/>
              </w:rPr>
              <w:t>Vérifier avec JFG</w:t>
            </w:r>
          </w:p>
          <w:p w:rsidR="007F2839" w:rsidRPr="00280F38" w:rsidRDefault="007F2839" w:rsidP="005E075A">
            <w:pPr>
              <w:jc w:val="center"/>
            </w:pPr>
            <w:r>
              <w:rPr>
                <w:noProof/>
                <w:lang w:eastAsia="fr-FR"/>
              </w:rPr>
              <w:drawing>
                <wp:inline distT="0" distB="0" distL="0" distR="0">
                  <wp:extent cx="8467725" cy="6210300"/>
                  <wp:effectExtent l="19050" t="0" r="9525" b="0"/>
                  <wp:docPr id="16" name="Image 15" descr="versDeroul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Deroulants.png"/>
                          <pic:cNvPicPr/>
                        </pic:nvPicPr>
                        <pic:blipFill>
                          <a:blip r:embed="rId16" cstate="print"/>
                          <a:srcRect l="8668" r="4752"/>
                          <a:stretch>
                            <a:fillRect/>
                          </a:stretch>
                        </pic:blipFill>
                        <pic:spPr>
                          <a:xfrm>
                            <a:off x="0" y="0"/>
                            <a:ext cx="8467725" cy="6210300"/>
                          </a:xfrm>
                          <a:prstGeom prst="rect">
                            <a:avLst/>
                          </a:prstGeom>
                        </pic:spPr>
                      </pic:pic>
                    </a:graphicData>
                  </a:graphic>
                </wp:inline>
              </w:drawing>
            </w:r>
          </w:p>
        </w:tc>
        <w:tc>
          <w:tcPr>
            <w:tcW w:w="1172" w:type="dxa"/>
            <w:vAlign w:val="center"/>
          </w:tcPr>
          <w:p w:rsidR="007F2839" w:rsidRPr="00280F38" w:rsidRDefault="007F2839" w:rsidP="005E075A">
            <w:pPr>
              <w:jc w:val="center"/>
            </w:pPr>
            <w:r>
              <w:t>Modifier</w:t>
            </w:r>
          </w:p>
        </w:tc>
        <w:tc>
          <w:tcPr>
            <w:tcW w:w="1342" w:type="dxa"/>
            <w:vAlign w:val="center"/>
          </w:tcPr>
          <w:p w:rsidR="007F2839" w:rsidRPr="00280F38" w:rsidRDefault="007F2839" w:rsidP="005E075A">
            <w:pPr>
              <w:jc w:val="center"/>
            </w:pPr>
            <w:r>
              <w:t>Obligatoire</w:t>
            </w:r>
          </w:p>
        </w:tc>
      </w:tr>
      <w:tr w:rsidR="007F2839" w:rsidTr="00E66A58">
        <w:trPr>
          <w:cantSplit/>
        </w:trPr>
        <w:tc>
          <w:tcPr>
            <w:tcW w:w="13596" w:type="dxa"/>
            <w:vAlign w:val="center"/>
          </w:tcPr>
          <w:p w:rsidR="007F2839" w:rsidRPr="00280F38" w:rsidRDefault="007F2839" w:rsidP="007D4FC6">
            <w:pPr>
              <w:jc w:val="center"/>
            </w:pPr>
          </w:p>
        </w:tc>
        <w:tc>
          <w:tcPr>
            <w:tcW w:w="1172" w:type="dxa"/>
            <w:vAlign w:val="center"/>
          </w:tcPr>
          <w:p w:rsidR="007F2839" w:rsidRPr="00280F38" w:rsidRDefault="007F2839" w:rsidP="007D4FC6">
            <w:pPr>
              <w:jc w:val="center"/>
            </w:pPr>
          </w:p>
        </w:tc>
        <w:tc>
          <w:tcPr>
            <w:tcW w:w="1342" w:type="dxa"/>
            <w:vAlign w:val="center"/>
          </w:tcPr>
          <w:p w:rsidR="007F2839" w:rsidRPr="00280F38" w:rsidRDefault="007F2839" w:rsidP="007D4FC6">
            <w:pPr>
              <w:jc w:val="center"/>
            </w:pPr>
          </w:p>
        </w:tc>
      </w:tr>
    </w:tbl>
    <w:p w:rsidR="0001472D" w:rsidRDefault="0001472D" w:rsidP="00D211EC"/>
    <w:p w:rsidR="00FB0395" w:rsidRDefault="00FB0395" w:rsidP="00FB0395">
      <w:pPr>
        <w:pStyle w:val="Titre2"/>
      </w:pPr>
      <w:r>
        <w:t>Script d’export</w:t>
      </w:r>
    </w:p>
    <w:p w:rsidR="00FB0395" w:rsidRPr="00FB0395" w:rsidRDefault="00FB0395" w:rsidP="00FB0395"/>
    <w:tbl>
      <w:tblPr>
        <w:tblStyle w:val="Ombrageclair"/>
        <w:tblW w:w="15701" w:type="dxa"/>
        <w:tblLook w:val="04A0"/>
      </w:tblPr>
      <w:tblGrid>
        <w:gridCol w:w="12724"/>
        <w:gridCol w:w="1559"/>
        <w:gridCol w:w="1418"/>
      </w:tblGrid>
      <w:tr w:rsidR="00FB0395" w:rsidTr="005E075A">
        <w:trPr>
          <w:cnfStyle w:val="100000000000"/>
          <w:tblHeader/>
        </w:trPr>
        <w:tc>
          <w:tcPr>
            <w:cnfStyle w:val="001000000000"/>
            <w:tcW w:w="12724" w:type="dxa"/>
            <w:shd w:val="clear" w:color="auto" w:fill="F2DBDB" w:themeFill="accent2" w:themeFillTint="33"/>
          </w:tcPr>
          <w:p w:rsidR="00FB0395" w:rsidRDefault="00FB0395" w:rsidP="005E075A">
            <w:r>
              <w:t>Description</w:t>
            </w:r>
          </w:p>
        </w:tc>
        <w:tc>
          <w:tcPr>
            <w:tcW w:w="1559" w:type="dxa"/>
            <w:shd w:val="clear" w:color="auto" w:fill="F2DBDB" w:themeFill="accent2" w:themeFillTint="33"/>
          </w:tcPr>
          <w:p w:rsidR="00FB0395" w:rsidRDefault="00FB0395" w:rsidP="005E075A">
            <w:pPr>
              <w:cnfStyle w:val="100000000000"/>
            </w:pPr>
            <w:r>
              <w:t>Action</w:t>
            </w:r>
          </w:p>
        </w:tc>
        <w:tc>
          <w:tcPr>
            <w:tcW w:w="1418" w:type="dxa"/>
            <w:shd w:val="clear" w:color="auto" w:fill="F2DBDB" w:themeFill="accent2" w:themeFillTint="33"/>
          </w:tcPr>
          <w:p w:rsidR="00FB0395" w:rsidRDefault="00FB0395" w:rsidP="005E075A">
            <w:pPr>
              <w:cnfStyle w:val="100000000000"/>
            </w:pPr>
            <w:r>
              <w:t>Caractère</w:t>
            </w:r>
          </w:p>
        </w:tc>
      </w:tr>
      <w:tr w:rsidR="00FB0395" w:rsidRPr="00280F38" w:rsidTr="005E075A">
        <w:trPr>
          <w:cnfStyle w:val="100000000000"/>
          <w:tblHeader/>
        </w:trPr>
        <w:tc>
          <w:tcPr>
            <w:cnfStyle w:val="001000000000"/>
            <w:tcW w:w="12724" w:type="dxa"/>
            <w:vAlign w:val="center"/>
          </w:tcPr>
          <w:p w:rsidR="00FB0395" w:rsidRPr="00280F38" w:rsidRDefault="00FB0395" w:rsidP="00FB0395">
            <w:pPr>
              <w:jc w:val="center"/>
              <w:rPr>
                <w:b w:val="0"/>
              </w:rPr>
            </w:pPr>
            <w:r>
              <w:rPr>
                <w:b w:val="0"/>
              </w:rPr>
              <w:t xml:space="preserve">Récupération du numéro de SS via </w:t>
            </w:r>
            <w:proofErr w:type="spellStart"/>
            <w:r>
              <w:rPr>
                <w:b w:val="0"/>
              </w:rPr>
              <w:t>Crossway</w:t>
            </w:r>
            <w:proofErr w:type="spellEnd"/>
            <w:r>
              <w:rPr>
                <w:b w:val="0"/>
              </w:rPr>
              <w:t>, pour extraire les chiffres correspondantes au département de naissance et pouvoir incorporer ceci dans l’export des données patient</w:t>
            </w:r>
          </w:p>
        </w:tc>
        <w:tc>
          <w:tcPr>
            <w:tcW w:w="1559" w:type="dxa"/>
            <w:vAlign w:val="center"/>
          </w:tcPr>
          <w:p w:rsidR="00FB0395" w:rsidRPr="00280F38" w:rsidRDefault="00FB0395" w:rsidP="005E075A">
            <w:pPr>
              <w:jc w:val="center"/>
              <w:cnfStyle w:val="100000000000"/>
              <w:rPr>
                <w:b w:val="0"/>
              </w:rPr>
            </w:pPr>
            <w:r>
              <w:rPr>
                <w:b w:val="0"/>
              </w:rPr>
              <w:t>Vérifier faisabilité</w:t>
            </w:r>
          </w:p>
        </w:tc>
        <w:tc>
          <w:tcPr>
            <w:tcW w:w="1418" w:type="dxa"/>
            <w:vAlign w:val="center"/>
          </w:tcPr>
          <w:p w:rsidR="00FB0395" w:rsidRPr="00280F38" w:rsidRDefault="00FB0395" w:rsidP="005E075A">
            <w:pPr>
              <w:jc w:val="center"/>
              <w:cnfStyle w:val="100000000000"/>
              <w:rPr>
                <w:b w:val="0"/>
              </w:rPr>
            </w:pPr>
            <w:r>
              <w:rPr>
                <w:b w:val="0"/>
              </w:rPr>
              <w:t>Non-obligatoire (mais souhaitable)</w:t>
            </w:r>
          </w:p>
        </w:tc>
      </w:tr>
      <w:tr w:rsidR="00FB0395" w:rsidRPr="00280F38" w:rsidTr="005E075A">
        <w:trPr>
          <w:cnfStyle w:val="100000000000"/>
          <w:tblHeader/>
        </w:trPr>
        <w:tc>
          <w:tcPr>
            <w:cnfStyle w:val="001000000000"/>
            <w:tcW w:w="12724" w:type="dxa"/>
            <w:vAlign w:val="center"/>
          </w:tcPr>
          <w:p w:rsidR="00FB0395" w:rsidRPr="00280F38" w:rsidRDefault="00FB0395" w:rsidP="005E075A">
            <w:pPr>
              <w:jc w:val="center"/>
              <w:rPr>
                <w:b w:val="0"/>
              </w:rPr>
            </w:pPr>
          </w:p>
        </w:tc>
        <w:tc>
          <w:tcPr>
            <w:tcW w:w="1559" w:type="dxa"/>
            <w:vAlign w:val="center"/>
          </w:tcPr>
          <w:p w:rsidR="00FB0395" w:rsidRPr="00280F38" w:rsidRDefault="00FB0395" w:rsidP="005E075A">
            <w:pPr>
              <w:jc w:val="center"/>
              <w:cnfStyle w:val="100000000000"/>
              <w:rPr>
                <w:b w:val="0"/>
              </w:rPr>
            </w:pPr>
          </w:p>
        </w:tc>
        <w:tc>
          <w:tcPr>
            <w:tcW w:w="1418" w:type="dxa"/>
            <w:vAlign w:val="center"/>
          </w:tcPr>
          <w:p w:rsidR="00FB0395" w:rsidRPr="00280F38" w:rsidRDefault="00FB0395" w:rsidP="005E075A">
            <w:pPr>
              <w:jc w:val="center"/>
              <w:cnfStyle w:val="100000000000"/>
              <w:rPr>
                <w:b w:val="0"/>
              </w:rPr>
            </w:pPr>
          </w:p>
        </w:tc>
      </w:tr>
    </w:tbl>
    <w:p w:rsidR="00FB0395" w:rsidRPr="00FB0395" w:rsidRDefault="00FB0395" w:rsidP="00FB0395"/>
    <w:sectPr w:rsidR="00FB0395" w:rsidRPr="00FB0395" w:rsidSect="000F3FB6">
      <w:pgSz w:w="16838" w:h="11906" w:orient="landscape"/>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E12977"/>
    <w:multiLevelType w:val="hybridMultilevel"/>
    <w:tmpl w:val="E71E22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C9C4294"/>
    <w:multiLevelType w:val="hybridMultilevel"/>
    <w:tmpl w:val="B61E0C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DF444D"/>
    <w:multiLevelType w:val="hybridMultilevel"/>
    <w:tmpl w:val="F488B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01472D"/>
    <w:rsid w:val="0001472D"/>
    <w:rsid w:val="000F3FB6"/>
    <w:rsid w:val="001144CD"/>
    <w:rsid w:val="00140CB9"/>
    <w:rsid w:val="00213AB6"/>
    <w:rsid w:val="00280F38"/>
    <w:rsid w:val="00292BD3"/>
    <w:rsid w:val="00390321"/>
    <w:rsid w:val="003C09C6"/>
    <w:rsid w:val="003D0676"/>
    <w:rsid w:val="003D4D06"/>
    <w:rsid w:val="00420013"/>
    <w:rsid w:val="004A6BA4"/>
    <w:rsid w:val="004F335A"/>
    <w:rsid w:val="00520174"/>
    <w:rsid w:val="007A354B"/>
    <w:rsid w:val="007D4FC6"/>
    <w:rsid w:val="007F2839"/>
    <w:rsid w:val="008B0DC5"/>
    <w:rsid w:val="00970816"/>
    <w:rsid w:val="00977CF3"/>
    <w:rsid w:val="00A31E6E"/>
    <w:rsid w:val="00A8280F"/>
    <w:rsid w:val="00B127EA"/>
    <w:rsid w:val="00BA3DB1"/>
    <w:rsid w:val="00C12513"/>
    <w:rsid w:val="00CC09BC"/>
    <w:rsid w:val="00D211EC"/>
    <w:rsid w:val="00DC5A6B"/>
    <w:rsid w:val="00E21326"/>
    <w:rsid w:val="00E66A58"/>
    <w:rsid w:val="00EF16C3"/>
    <w:rsid w:val="00F9761D"/>
    <w:rsid w:val="00FA7F51"/>
    <w:rsid w:val="00FB039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395"/>
  </w:style>
  <w:style w:type="paragraph" w:styleId="Titre1">
    <w:name w:val="heading 1"/>
    <w:basedOn w:val="Normal"/>
    <w:next w:val="Normal"/>
    <w:link w:val="Titre1Car"/>
    <w:uiPriority w:val="9"/>
    <w:qFormat/>
    <w:rsid w:val="000147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B03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472D"/>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01472D"/>
    <w:pPr>
      <w:ind w:left="720"/>
      <w:contextualSpacing/>
    </w:pPr>
  </w:style>
  <w:style w:type="table" w:styleId="Grilledutableau">
    <w:name w:val="Table Grid"/>
    <w:basedOn w:val="TableauNormal"/>
    <w:uiPriority w:val="59"/>
    <w:rsid w:val="00D211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mbrageclair">
    <w:name w:val="Light Shading"/>
    <w:basedOn w:val="TableauNormal"/>
    <w:uiPriority w:val="60"/>
    <w:rsid w:val="00280F3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edebulles">
    <w:name w:val="Balloon Text"/>
    <w:basedOn w:val="Normal"/>
    <w:link w:val="TextedebullesCar"/>
    <w:uiPriority w:val="99"/>
    <w:semiHidden/>
    <w:unhideWhenUsed/>
    <w:rsid w:val="00280F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80F38"/>
    <w:rPr>
      <w:rFonts w:ascii="Tahoma" w:hAnsi="Tahoma" w:cs="Tahoma"/>
      <w:sz w:val="16"/>
      <w:szCs w:val="16"/>
    </w:rPr>
  </w:style>
  <w:style w:type="character" w:customStyle="1" w:styleId="Titre2Car">
    <w:name w:val="Titre 2 Car"/>
    <w:basedOn w:val="Policepardfaut"/>
    <w:link w:val="Titre2"/>
    <w:uiPriority w:val="9"/>
    <w:rsid w:val="00FB039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32FAAADEE15648AE729100AC6B78AD" ma:contentTypeVersion="" ma:contentTypeDescription="Crée un document." ma:contentTypeScope="" ma:versionID="b3350636c6873aa95d62365e7fc19bf6">
  <xsd:schema xmlns:xsd="http://www.w3.org/2001/XMLSchema" xmlns:xs="http://www.w3.org/2001/XMLSchema" xmlns:p="http://schemas.microsoft.com/office/2006/metadata/properties" targetNamespace="http://schemas.microsoft.com/office/2006/metadata/properties" ma:root="true" ma:fieldsID="3264158f0382c6d7b4dca080ff42ddd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AA317C-B177-402B-8DCB-254A5850ACAF}"/>
</file>

<file path=customXml/itemProps2.xml><?xml version="1.0" encoding="utf-8"?>
<ds:datastoreItem xmlns:ds="http://schemas.openxmlformats.org/officeDocument/2006/customXml" ds:itemID="{A0270AF8-478B-462B-8560-EC03091428EB}"/>
</file>

<file path=customXml/itemProps3.xml><?xml version="1.0" encoding="utf-8"?>
<ds:datastoreItem xmlns:ds="http://schemas.openxmlformats.org/officeDocument/2006/customXml" ds:itemID="{B50FD2ED-C37A-46D5-AADA-81BAB585649E}"/>
</file>

<file path=docProps/app.xml><?xml version="1.0" encoding="utf-8"?>
<Properties xmlns="http://schemas.openxmlformats.org/officeDocument/2006/extended-properties" xmlns:vt="http://schemas.openxmlformats.org/officeDocument/2006/docPropsVTypes">
  <Template>Normal.dotm</Template>
  <TotalTime>169</TotalTime>
  <Pages>7</Pages>
  <Words>594</Words>
  <Characters>3268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igomez</dc:creator>
  <cp:keywords/>
  <dc:description/>
  <cp:lastModifiedBy>igomez</cp:lastModifiedBy>
  <cp:revision>21</cp:revision>
  <dcterms:created xsi:type="dcterms:W3CDTF">2017-01-24T08:46:00Z</dcterms:created>
  <dcterms:modified xsi:type="dcterms:W3CDTF">2017-01-24T11:37:00Z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0x010100EC32FAAADEE15648AE729100AC6B78AD</vt:lpwstr>
  </property>
</Properties>
</file>