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3CB4F" w14:textId="77777777" w:rsidR="00752587" w:rsidRDefault="00752587" w:rsidP="009B00E8">
      <w:pPr>
        <w:jc w:val="center"/>
        <w:rPr>
          <w:b/>
          <w:sz w:val="28"/>
        </w:rPr>
      </w:pPr>
    </w:p>
    <w:p w14:paraId="40EB4C06" w14:textId="77777777" w:rsidR="00752587" w:rsidRDefault="00752587" w:rsidP="009B00E8">
      <w:pPr>
        <w:jc w:val="center"/>
        <w:rPr>
          <w:b/>
          <w:sz w:val="28"/>
        </w:rPr>
      </w:pPr>
    </w:p>
    <w:p w14:paraId="1DD0501C" w14:textId="77777777" w:rsidR="0016105F" w:rsidRDefault="009B00E8" w:rsidP="009B00E8">
      <w:pPr>
        <w:jc w:val="center"/>
        <w:rPr>
          <w:b/>
          <w:sz w:val="28"/>
        </w:rPr>
      </w:pPr>
      <w:r w:rsidRPr="009B00E8">
        <w:rPr>
          <w:b/>
          <w:sz w:val="28"/>
        </w:rPr>
        <w:t xml:space="preserve">Fiche de demande d’investissement </w:t>
      </w:r>
    </w:p>
    <w:p w14:paraId="5B9DFD84" w14:textId="77777777" w:rsidR="009967E2" w:rsidRPr="0045267E" w:rsidRDefault="001908DA" w:rsidP="009B00E8">
      <w:pPr>
        <w:jc w:val="center"/>
        <w:rPr>
          <w:b/>
          <w:sz w:val="28"/>
          <w:u w:val="single"/>
        </w:rPr>
      </w:pPr>
      <w:r w:rsidRPr="0045267E">
        <w:rPr>
          <w:b/>
          <w:sz w:val="28"/>
          <w:u w:val="single"/>
        </w:rPr>
        <w:t>EQUIPEMENT</w:t>
      </w:r>
    </w:p>
    <w:p w14:paraId="57138565" w14:textId="77777777" w:rsidR="004A10C5" w:rsidRDefault="005B483A" w:rsidP="009B00E8">
      <w:pPr>
        <w:jc w:val="center"/>
        <w:rPr>
          <w:b/>
          <w:sz w:val="28"/>
        </w:rPr>
      </w:pPr>
      <w:r>
        <w:rPr>
          <w:b/>
          <w:sz w:val="28"/>
        </w:rPr>
        <w:t>Année 201</w:t>
      </w:r>
      <w:r w:rsidR="006D1B91">
        <w:rPr>
          <w:b/>
          <w:sz w:val="28"/>
        </w:rPr>
        <w:t>9</w:t>
      </w:r>
    </w:p>
    <w:p w14:paraId="22F168BB" w14:textId="77777777" w:rsidR="002E4476" w:rsidRDefault="002E4476" w:rsidP="009B00E8">
      <w:pPr>
        <w:jc w:val="center"/>
        <w:rPr>
          <w:b/>
          <w:sz w:val="28"/>
        </w:rPr>
      </w:pPr>
    </w:p>
    <w:p w14:paraId="224B9D23" w14:textId="77777777" w:rsidR="00FA53D1" w:rsidRDefault="006D1B91" w:rsidP="009B00E8">
      <w:pPr>
        <w:jc w:val="center"/>
        <w:rPr>
          <w:color w:val="1F497D"/>
        </w:rPr>
      </w:pPr>
      <w:r w:rsidRPr="002B0A1F">
        <w:rPr>
          <w:b/>
          <w:sz w:val="18"/>
        </w:rPr>
        <w:t xml:space="preserve">(Cette fiche est à adresser à la Direction de la recherche et de la valorisation </w:t>
      </w:r>
      <w:hyperlink r:id="rId9" w:history="1">
        <w:r w:rsidR="002B0A1F" w:rsidRPr="002B0A1F">
          <w:rPr>
            <w:rStyle w:val="Lienhypertexte"/>
            <w:sz w:val="18"/>
            <w:szCs w:val="18"/>
          </w:rPr>
          <w:t>medecine-drv@sorbonne-universite.fr</w:t>
        </w:r>
      </w:hyperlink>
      <w:r w:rsidR="002B0A1F">
        <w:rPr>
          <w:color w:val="1F497D"/>
        </w:rPr>
        <w:t xml:space="preserve">  </w:t>
      </w:r>
    </w:p>
    <w:p w14:paraId="49D7FAF7" w14:textId="77777777" w:rsidR="00B25F68" w:rsidRDefault="00B25F68" w:rsidP="009B00E8">
      <w:pPr>
        <w:jc w:val="center"/>
        <w:rPr>
          <w:b/>
          <w:sz w:val="28"/>
        </w:rPr>
      </w:pPr>
      <w:proofErr w:type="gramStart"/>
      <w:r w:rsidRPr="00FA53D1">
        <w:rPr>
          <w:b/>
          <w:color w:val="FF0000"/>
          <w:sz w:val="18"/>
          <w:u w:val="single"/>
        </w:rPr>
        <w:t>au</w:t>
      </w:r>
      <w:proofErr w:type="gramEnd"/>
      <w:r w:rsidRPr="00FA53D1">
        <w:rPr>
          <w:b/>
          <w:color w:val="FF0000"/>
          <w:sz w:val="18"/>
          <w:u w:val="single"/>
        </w:rPr>
        <w:t xml:space="preserve"> plus tard le </w:t>
      </w:r>
      <w:r w:rsidR="00A3465C">
        <w:rPr>
          <w:b/>
          <w:color w:val="FF0000"/>
          <w:sz w:val="18"/>
          <w:u w:val="single"/>
        </w:rPr>
        <w:t>18</w:t>
      </w:r>
      <w:r w:rsidR="00FA53D1" w:rsidRPr="00FA53D1">
        <w:rPr>
          <w:b/>
          <w:color w:val="FF0000"/>
          <w:sz w:val="18"/>
          <w:u w:val="single"/>
        </w:rPr>
        <w:t xml:space="preserve"> février à midi</w:t>
      </w:r>
      <w:r w:rsidRPr="00FA53D1">
        <w:rPr>
          <w:b/>
          <w:sz w:val="18"/>
        </w:rPr>
        <w:t>)</w:t>
      </w:r>
      <w:r w:rsidRPr="00B25F68">
        <w:rPr>
          <w:b/>
          <w:sz w:val="18"/>
        </w:rPr>
        <w:tab/>
      </w:r>
      <w:r>
        <w:rPr>
          <w:b/>
          <w:sz w:val="28"/>
        </w:rPr>
        <w:tab/>
      </w:r>
    </w:p>
    <w:p w14:paraId="7DC3B8DB" w14:textId="77777777" w:rsidR="004A10C5" w:rsidRPr="00B03836" w:rsidRDefault="004A10C5" w:rsidP="004A10C5">
      <w:pPr>
        <w:rPr>
          <w:sz w:val="24"/>
        </w:rPr>
      </w:pPr>
    </w:p>
    <w:p w14:paraId="5897B5AC" w14:textId="77777777" w:rsidR="00B03836" w:rsidRPr="00B03836" w:rsidRDefault="00B03836" w:rsidP="000777A2">
      <w:pPr>
        <w:pBdr>
          <w:top w:val="single" w:sz="4" w:space="1" w:color="auto"/>
          <w:left w:val="single" w:sz="4" w:space="4" w:color="auto"/>
          <w:bottom w:val="single" w:sz="4" w:space="1" w:color="auto"/>
          <w:right w:val="single" w:sz="4" w:space="4" w:color="auto"/>
        </w:pBdr>
        <w:rPr>
          <w:b/>
          <w:sz w:val="20"/>
        </w:rPr>
      </w:pPr>
    </w:p>
    <w:p w14:paraId="4F217B19" w14:textId="77777777" w:rsidR="000777A2" w:rsidRPr="000777A2" w:rsidRDefault="000777A2" w:rsidP="000777A2">
      <w:pPr>
        <w:pBdr>
          <w:top w:val="single" w:sz="4" w:space="1" w:color="auto"/>
          <w:left w:val="single" w:sz="4" w:space="4" w:color="auto"/>
          <w:bottom w:val="single" w:sz="4" w:space="1" w:color="auto"/>
          <w:right w:val="single" w:sz="4" w:space="4" w:color="auto"/>
        </w:pBdr>
        <w:rPr>
          <w:b/>
          <w:sz w:val="24"/>
        </w:rPr>
      </w:pPr>
      <w:r w:rsidRPr="000777A2">
        <w:rPr>
          <w:b/>
          <w:sz w:val="24"/>
        </w:rPr>
        <w:t>DEMANDEUR</w:t>
      </w:r>
    </w:p>
    <w:p w14:paraId="527C5256" w14:textId="77777777" w:rsidR="000777A2" w:rsidRPr="00B03836" w:rsidRDefault="000777A2" w:rsidP="000777A2">
      <w:pPr>
        <w:pBdr>
          <w:top w:val="single" w:sz="4" w:space="1" w:color="auto"/>
          <w:left w:val="single" w:sz="4" w:space="4" w:color="auto"/>
          <w:bottom w:val="single" w:sz="4" w:space="1" w:color="auto"/>
          <w:right w:val="single" w:sz="4" w:space="4" w:color="auto"/>
        </w:pBdr>
        <w:rPr>
          <w:sz w:val="14"/>
        </w:rPr>
      </w:pPr>
    </w:p>
    <w:p w14:paraId="066F886F" w14:textId="01F6D343" w:rsidR="004A10C5" w:rsidRPr="00871090" w:rsidRDefault="004A10C5" w:rsidP="000777A2">
      <w:pPr>
        <w:pBdr>
          <w:top w:val="single" w:sz="4" w:space="1" w:color="auto"/>
          <w:left w:val="single" w:sz="4" w:space="4" w:color="auto"/>
          <w:bottom w:val="single" w:sz="4" w:space="1" w:color="auto"/>
          <w:right w:val="single" w:sz="4" w:space="4" w:color="auto"/>
        </w:pBdr>
        <w:rPr>
          <w:sz w:val="24"/>
        </w:rPr>
      </w:pPr>
      <w:r w:rsidRPr="00871090">
        <w:rPr>
          <w:sz w:val="24"/>
        </w:rPr>
        <w:t>Nom de la structure </w:t>
      </w:r>
      <w:r w:rsidR="004E399A">
        <w:rPr>
          <w:sz w:val="24"/>
        </w:rPr>
        <w:t>UMRS</w:t>
      </w:r>
      <w:r w:rsidRPr="00871090">
        <w:rPr>
          <w:sz w:val="24"/>
        </w:rPr>
        <w:t>:</w:t>
      </w:r>
      <w:r w:rsidR="00A06ABA">
        <w:rPr>
          <w:sz w:val="24"/>
        </w:rPr>
        <w:t xml:space="preserve"> UMR968</w:t>
      </w:r>
    </w:p>
    <w:p w14:paraId="7FD1BFF8" w14:textId="020A0EE2" w:rsidR="004A10C5" w:rsidRPr="00871090" w:rsidRDefault="00871090" w:rsidP="000777A2">
      <w:pPr>
        <w:pBdr>
          <w:top w:val="single" w:sz="4" w:space="1" w:color="auto"/>
          <w:left w:val="single" w:sz="4" w:space="4" w:color="auto"/>
          <w:bottom w:val="single" w:sz="4" w:space="1" w:color="auto"/>
          <w:right w:val="single" w:sz="4" w:space="4" w:color="auto"/>
        </w:pBdr>
        <w:rPr>
          <w:sz w:val="24"/>
        </w:rPr>
      </w:pPr>
      <w:r>
        <w:rPr>
          <w:sz w:val="24"/>
        </w:rPr>
        <w:t>Nom du responsable de la</w:t>
      </w:r>
      <w:r w:rsidR="00362FB2">
        <w:rPr>
          <w:sz w:val="24"/>
        </w:rPr>
        <w:t xml:space="preserve"> </w:t>
      </w:r>
      <w:r w:rsidR="004A10C5" w:rsidRPr="00871090">
        <w:rPr>
          <w:sz w:val="24"/>
        </w:rPr>
        <w:t>structure </w:t>
      </w:r>
      <w:proofErr w:type="gramStart"/>
      <w:r w:rsidR="004A10C5" w:rsidRPr="00871090">
        <w:rPr>
          <w:sz w:val="24"/>
        </w:rPr>
        <w:t>:</w:t>
      </w:r>
      <w:r w:rsidR="00A06ABA">
        <w:rPr>
          <w:sz w:val="24"/>
        </w:rPr>
        <w:t>José</w:t>
      </w:r>
      <w:proofErr w:type="gramEnd"/>
      <w:r w:rsidR="00A06ABA">
        <w:rPr>
          <w:sz w:val="24"/>
        </w:rPr>
        <w:t>-Alain Sahel</w:t>
      </w:r>
    </w:p>
    <w:p w14:paraId="2CBE8F65" w14:textId="20F9C33D" w:rsidR="004A10C5" w:rsidRDefault="004A10C5" w:rsidP="000777A2">
      <w:pPr>
        <w:pBdr>
          <w:top w:val="single" w:sz="4" w:space="1" w:color="auto"/>
          <w:left w:val="single" w:sz="4" w:space="4" w:color="auto"/>
          <w:bottom w:val="single" w:sz="4" w:space="1" w:color="auto"/>
          <w:right w:val="single" w:sz="4" w:space="4" w:color="auto"/>
        </w:pBdr>
        <w:rPr>
          <w:sz w:val="24"/>
        </w:rPr>
      </w:pPr>
      <w:r w:rsidRPr="00871090">
        <w:rPr>
          <w:sz w:val="24"/>
        </w:rPr>
        <w:t>Nom du porteur du projet :</w:t>
      </w:r>
      <w:r w:rsidR="00A06ABA">
        <w:rPr>
          <w:sz w:val="24"/>
        </w:rPr>
        <w:t xml:space="preserve"> Marc Lechuga</w:t>
      </w:r>
    </w:p>
    <w:p w14:paraId="258FEABD" w14:textId="28C3B216" w:rsidR="00877C55" w:rsidRDefault="00877C55" w:rsidP="000777A2">
      <w:pPr>
        <w:pBdr>
          <w:top w:val="single" w:sz="4" w:space="1" w:color="auto"/>
          <w:left w:val="single" w:sz="4" w:space="4" w:color="auto"/>
          <w:bottom w:val="single" w:sz="4" w:space="1" w:color="auto"/>
          <w:right w:val="single" w:sz="4" w:space="4" w:color="auto"/>
        </w:pBdr>
        <w:rPr>
          <w:sz w:val="24"/>
        </w:rPr>
      </w:pPr>
      <w:r>
        <w:rPr>
          <w:sz w:val="24"/>
        </w:rPr>
        <w:t xml:space="preserve">Coordonnées : </w:t>
      </w:r>
    </w:p>
    <w:p w14:paraId="7693AEEF" w14:textId="2E7E6630" w:rsidR="00A06ABA" w:rsidRDefault="00A06ABA" w:rsidP="000777A2">
      <w:pPr>
        <w:pBdr>
          <w:top w:val="single" w:sz="4" w:space="1" w:color="auto"/>
          <w:left w:val="single" w:sz="4" w:space="4" w:color="auto"/>
          <w:bottom w:val="single" w:sz="4" w:space="1" w:color="auto"/>
          <w:right w:val="single" w:sz="4" w:space="4" w:color="auto"/>
        </w:pBdr>
        <w:rPr>
          <w:sz w:val="24"/>
        </w:rPr>
      </w:pPr>
      <w:r>
        <w:rPr>
          <w:sz w:val="24"/>
        </w:rPr>
        <w:t>Marc Lechuga</w:t>
      </w:r>
    </w:p>
    <w:p w14:paraId="1AAB08D4" w14:textId="782FE049" w:rsidR="00A06ABA" w:rsidRDefault="00A06ABA" w:rsidP="000777A2">
      <w:pPr>
        <w:pBdr>
          <w:top w:val="single" w:sz="4" w:space="1" w:color="auto"/>
          <w:left w:val="single" w:sz="4" w:space="4" w:color="auto"/>
          <w:bottom w:val="single" w:sz="4" w:space="1" w:color="auto"/>
          <w:right w:val="single" w:sz="4" w:space="4" w:color="auto"/>
        </w:pBdr>
        <w:rPr>
          <w:sz w:val="24"/>
        </w:rPr>
      </w:pPr>
      <w:r>
        <w:rPr>
          <w:sz w:val="24"/>
        </w:rPr>
        <w:t>Plateforme de Criblage Automatisé</w:t>
      </w:r>
    </w:p>
    <w:p w14:paraId="4937AE8B" w14:textId="5651FC4D" w:rsidR="00A06ABA" w:rsidRDefault="00A06ABA" w:rsidP="000777A2">
      <w:pPr>
        <w:pBdr>
          <w:top w:val="single" w:sz="4" w:space="1" w:color="auto"/>
          <w:left w:val="single" w:sz="4" w:space="4" w:color="auto"/>
          <w:bottom w:val="single" w:sz="4" w:space="1" w:color="auto"/>
          <w:right w:val="single" w:sz="4" w:space="4" w:color="auto"/>
        </w:pBdr>
        <w:rPr>
          <w:sz w:val="24"/>
        </w:rPr>
      </w:pPr>
      <w:r>
        <w:rPr>
          <w:sz w:val="24"/>
        </w:rPr>
        <w:t>Institut de la Vision</w:t>
      </w:r>
    </w:p>
    <w:p w14:paraId="5FBC4FE5" w14:textId="0453AC4F" w:rsidR="00A06ABA" w:rsidRDefault="00A06ABA" w:rsidP="000777A2">
      <w:pPr>
        <w:pBdr>
          <w:top w:val="single" w:sz="4" w:space="1" w:color="auto"/>
          <w:left w:val="single" w:sz="4" w:space="4" w:color="auto"/>
          <w:bottom w:val="single" w:sz="4" w:space="1" w:color="auto"/>
          <w:right w:val="single" w:sz="4" w:space="4" w:color="auto"/>
        </w:pBdr>
        <w:rPr>
          <w:sz w:val="24"/>
        </w:rPr>
      </w:pPr>
      <w:r>
        <w:rPr>
          <w:sz w:val="24"/>
        </w:rPr>
        <w:t>17 rue Moreau</w:t>
      </w:r>
    </w:p>
    <w:p w14:paraId="1905F89E" w14:textId="72E8C0FE" w:rsidR="00A06ABA" w:rsidRDefault="00A06ABA" w:rsidP="000777A2">
      <w:pPr>
        <w:pBdr>
          <w:top w:val="single" w:sz="4" w:space="1" w:color="auto"/>
          <w:left w:val="single" w:sz="4" w:space="4" w:color="auto"/>
          <w:bottom w:val="single" w:sz="4" w:space="1" w:color="auto"/>
          <w:right w:val="single" w:sz="4" w:space="4" w:color="auto"/>
        </w:pBdr>
        <w:rPr>
          <w:sz w:val="24"/>
        </w:rPr>
      </w:pPr>
      <w:r>
        <w:rPr>
          <w:sz w:val="24"/>
        </w:rPr>
        <w:t>75012 PARIS</w:t>
      </w:r>
    </w:p>
    <w:p w14:paraId="151F756E" w14:textId="7C69C092" w:rsidR="00A06ABA" w:rsidRDefault="00A06ABA" w:rsidP="000777A2">
      <w:pPr>
        <w:pBdr>
          <w:top w:val="single" w:sz="4" w:space="1" w:color="auto"/>
          <w:left w:val="single" w:sz="4" w:space="4" w:color="auto"/>
          <w:bottom w:val="single" w:sz="4" w:space="1" w:color="auto"/>
          <w:right w:val="single" w:sz="4" w:space="4" w:color="auto"/>
        </w:pBdr>
        <w:rPr>
          <w:sz w:val="24"/>
        </w:rPr>
      </w:pPr>
      <w:r>
        <w:rPr>
          <w:sz w:val="24"/>
        </w:rPr>
        <w:t>Tel. : 01 53 46 26 76</w:t>
      </w:r>
    </w:p>
    <w:p w14:paraId="1D2D0E5B" w14:textId="05CDFD2F" w:rsidR="00362FB2" w:rsidRDefault="00A06ABA" w:rsidP="000777A2">
      <w:pPr>
        <w:pBdr>
          <w:top w:val="single" w:sz="4" w:space="1" w:color="auto"/>
          <w:left w:val="single" w:sz="4" w:space="4" w:color="auto"/>
          <w:bottom w:val="single" w:sz="4" w:space="1" w:color="auto"/>
          <w:right w:val="single" w:sz="4" w:space="4" w:color="auto"/>
        </w:pBdr>
        <w:rPr>
          <w:sz w:val="24"/>
        </w:rPr>
      </w:pPr>
      <w:r>
        <w:rPr>
          <w:sz w:val="24"/>
        </w:rPr>
        <w:t>Mail : marc.lechuga@inserm.fr</w:t>
      </w:r>
    </w:p>
    <w:p w14:paraId="648C8DA7" w14:textId="77777777" w:rsidR="00AA0A56" w:rsidRDefault="00FA53D1" w:rsidP="000777A2">
      <w:pPr>
        <w:pBdr>
          <w:top w:val="single" w:sz="4" w:space="1" w:color="auto"/>
          <w:left w:val="single" w:sz="4" w:space="4" w:color="auto"/>
          <w:bottom w:val="single" w:sz="4" w:space="1" w:color="auto"/>
          <w:right w:val="single" w:sz="4" w:space="4" w:color="auto"/>
        </w:pBdr>
        <w:rPr>
          <w:sz w:val="24"/>
        </w:rPr>
      </w:pPr>
      <w:r>
        <w:rPr>
          <w:sz w:val="24"/>
        </w:rPr>
        <w:t>Classement de la demande </w:t>
      </w:r>
      <w:r w:rsidRPr="00FA53D1">
        <w:rPr>
          <w:i/>
          <w:sz w:val="24"/>
        </w:rPr>
        <w:t>(</w:t>
      </w:r>
      <w:r w:rsidR="00E426E0" w:rsidRPr="00FA53D1">
        <w:rPr>
          <w:i/>
          <w:sz w:val="24"/>
        </w:rPr>
        <w:t>pa</w:t>
      </w:r>
      <w:r w:rsidR="004E399A">
        <w:rPr>
          <w:i/>
          <w:sz w:val="24"/>
        </w:rPr>
        <w:t>r rapport aux</w:t>
      </w:r>
      <w:r w:rsidRPr="00FA53D1">
        <w:rPr>
          <w:i/>
          <w:sz w:val="24"/>
        </w:rPr>
        <w:t xml:space="preserve"> autres </w:t>
      </w:r>
      <w:r w:rsidR="00591424" w:rsidRPr="00FA53D1">
        <w:rPr>
          <w:i/>
          <w:sz w:val="24"/>
        </w:rPr>
        <w:t>demandes</w:t>
      </w:r>
      <w:r w:rsidR="0045267E">
        <w:rPr>
          <w:i/>
          <w:sz w:val="24"/>
        </w:rPr>
        <w:t xml:space="preserve"> de la structure, équipements</w:t>
      </w:r>
      <w:r w:rsidR="004E399A">
        <w:rPr>
          <w:i/>
          <w:sz w:val="24"/>
        </w:rPr>
        <w:t xml:space="preserve"> et travaux confondus</w:t>
      </w:r>
      <w:r w:rsidR="00591424" w:rsidRPr="00FA53D1">
        <w:rPr>
          <w:i/>
          <w:sz w:val="24"/>
        </w:rPr>
        <w:t>) </w:t>
      </w:r>
      <w:proofErr w:type="gramStart"/>
      <w:r w:rsidR="00591424" w:rsidRPr="00FA53D1">
        <w:rPr>
          <w:i/>
          <w:sz w:val="24"/>
        </w:rPr>
        <w:t>: …</w:t>
      </w:r>
      <w:r w:rsidR="00362FB2">
        <w:rPr>
          <w:sz w:val="24"/>
        </w:rPr>
        <w:t>……………………………………..</w:t>
      </w:r>
      <w:proofErr w:type="gramEnd"/>
    </w:p>
    <w:p w14:paraId="7F231C47" w14:textId="77777777" w:rsidR="00FA53D1" w:rsidRDefault="00FA53D1" w:rsidP="000777A2">
      <w:pPr>
        <w:pBdr>
          <w:top w:val="single" w:sz="4" w:space="1" w:color="auto"/>
          <w:left w:val="single" w:sz="4" w:space="4" w:color="auto"/>
          <w:bottom w:val="single" w:sz="4" w:space="1" w:color="auto"/>
          <w:right w:val="single" w:sz="4" w:space="4" w:color="auto"/>
        </w:pBdr>
        <w:rPr>
          <w:sz w:val="24"/>
        </w:rPr>
      </w:pPr>
      <w:r>
        <w:rPr>
          <w:sz w:val="24"/>
        </w:rPr>
        <w:t>……………………………………………………………………………………………………………………………………………….</w:t>
      </w:r>
    </w:p>
    <w:p w14:paraId="0100BD1E" w14:textId="77777777" w:rsidR="000777A2" w:rsidRPr="00871090" w:rsidRDefault="000777A2" w:rsidP="000777A2">
      <w:pPr>
        <w:pBdr>
          <w:top w:val="single" w:sz="4" w:space="1" w:color="auto"/>
          <w:left w:val="single" w:sz="4" w:space="4" w:color="auto"/>
          <w:bottom w:val="single" w:sz="4" w:space="1" w:color="auto"/>
          <w:right w:val="single" w:sz="4" w:space="4" w:color="auto"/>
        </w:pBdr>
        <w:rPr>
          <w:sz w:val="24"/>
        </w:rPr>
      </w:pPr>
    </w:p>
    <w:p w14:paraId="1463DBFA" w14:textId="77777777" w:rsidR="004A10C5" w:rsidRPr="00871090" w:rsidRDefault="004A10C5" w:rsidP="004A10C5">
      <w:pPr>
        <w:rPr>
          <w:sz w:val="24"/>
        </w:rPr>
      </w:pPr>
    </w:p>
    <w:p w14:paraId="55FAC283" w14:textId="77777777" w:rsidR="00B03836" w:rsidRPr="00B03836" w:rsidRDefault="00B03836" w:rsidP="000777A2">
      <w:pPr>
        <w:pBdr>
          <w:top w:val="single" w:sz="4" w:space="1" w:color="auto"/>
          <w:left w:val="single" w:sz="4" w:space="4" w:color="auto"/>
          <w:bottom w:val="single" w:sz="4" w:space="1" w:color="auto"/>
          <w:right w:val="single" w:sz="4" w:space="4" w:color="auto"/>
        </w:pBdr>
        <w:rPr>
          <w:b/>
          <w:sz w:val="20"/>
        </w:rPr>
      </w:pPr>
    </w:p>
    <w:p w14:paraId="100505E1" w14:textId="77777777" w:rsidR="004A10C5" w:rsidRPr="000777A2" w:rsidRDefault="008274D1" w:rsidP="000777A2">
      <w:pPr>
        <w:pBdr>
          <w:top w:val="single" w:sz="4" w:space="1" w:color="auto"/>
          <w:left w:val="single" w:sz="4" w:space="4" w:color="auto"/>
          <w:bottom w:val="single" w:sz="4" w:space="1" w:color="auto"/>
          <w:right w:val="single" w:sz="4" w:space="4" w:color="auto"/>
        </w:pBdr>
        <w:rPr>
          <w:b/>
          <w:sz w:val="24"/>
        </w:rPr>
      </w:pPr>
      <w:r>
        <w:rPr>
          <w:b/>
          <w:sz w:val="24"/>
        </w:rPr>
        <w:t>LOCALISATION</w:t>
      </w:r>
      <w:r w:rsidR="000777A2">
        <w:rPr>
          <w:b/>
          <w:sz w:val="24"/>
        </w:rPr>
        <w:t xml:space="preserve"> (lieu, étage, pièces) </w:t>
      </w:r>
    </w:p>
    <w:p w14:paraId="2BBF4249" w14:textId="77777777" w:rsidR="000777A2" w:rsidRPr="00B03836" w:rsidRDefault="000777A2" w:rsidP="000777A2">
      <w:pPr>
        <w:pBdr>
          <w:top w:val="single" w:sz="4" w:space="1" w:color="auto"/>
          <w:left w:val="single" w:sz="4" w:space="4" w:color="auto"/>
          <w:bottom w:val="single" w:sz="4" w:space="1" w:color="auto"/>
          <w:right w:val="single" w:sz="4" w:space="4" w:color="auto"/>
        </w:pBdr>
        <w:rPr>
          <w:sz w:val="14"/>
        </w:rPr>
      </w:pPr>
    </w:p>
    <w:p w14:paraId="586EC119" w14:textId="76C6B2EB" w:rsidR="000777A2" w:rsidRDefault="00A06ABA" w:rsidP="000777A2">
      <w:pPr>
        <w:pBdr>
          <w:top w:val="single" w:sz="4" w:space="1" w:color="auto"/>
          <w:left w:val="single" w:sz="4" w:space="4" w:color="auto"/>
          <w:bottom w:val="single" w:sz="4" w:space="1" w:color="auto"/>
          <w:right w:val="single" w:sz="4" w:space="4" w:color="auto"/>
        </w:pBdr>
        <w:rPr>
          <w:sz w:val="24"/>
        </w:rPr>
      </w:pPr>
      <w:r>
        <w:t>Pièce ACA 1901 au 3</w:t>
      </w:r>
      <w:r w:rsidRPr="00992DDB">
        <w:rPr>
          <w:vertAlign w:val="superscript"/>
        </w:rPr>
        <w:t>e</w:t>
      </w:r>
      <w:r>
        <w:t xml:space="preserve"> étage de L’institut</w:t>
      </w:r>
    </w:p>
    <w:p w14:paraId="2BF2BD7E" w14:textId="77777777" w:rsidR="00AA0A56" w:rsidRPr="00871090" w:rsidRDefault="00AA0A56" w:rsidP="004A10C5">
      <w:pPr>
        <w:rPr>
          <w:sz w:val="24"/>
        </w:rPr>
      </w:pPr>
    </w:p>
    <w:p w14:paraId="1A5C4359" w14:textId="77777777" w:rsidR="00871090" w:rsidRPr="00871090" w:rsidRDefault="00871090" w:rsidP="004A10C5">
      <w:pPr>
        <w:rPr>
          <w:sz w:val="24"/>
        </w:rPr>
      </w:pPr>
    </w:p>
    <w:p w14:paraId="60906620" w14:textId="77777777" w:rsidR="00B03836" w:rsidRPr="00B03836" w:rsidRDefault="00B03836" w:rsidP="000777A2">
      <w:pPr>
        <w:pBdr>
          <w:top w:val="single" w:sz="4" w:space="1" w:color="auto"/>
          <w:left w:val="single" w:sz="4" w:space="4" w:color="auto"/>
          <w:bottom w:val="single" w:sz="4" w:space="1" w:color="auto"/>
          <w:right w:val="single" w:sz="4" w:space="4" w:color="auto"/>
        </w:pBdr>
        <w:rPr>
          <w:b/>
          <w:sz w:val="20"/>
        </w:rPr>
      </w:pPr>
    </w:p>
    <w:p w14:paraId="1EAACDB1" w14:textId="77777777" w:rsidR="002C5445" w:rsidRDefault="008274D1" w:rsidP="000777A2">
      <w:pPr>
        <w:pBdr>
          <w:top w:val="single" w:sz="4" w:space="1" w:color="auto"/>
          <w:left w:val="single" w:sz="4" w:space="4" w:color="auto"/>
          <w:bottom w:val="single" w:sz="4" w:space="1" w:color="auto"/>
          <w:right w:val="single" w:sz="4" w:space="4" w:color="auto"/>
        </w:pBdr>
        <w:rPr>
          <w:b/>
          <w:sz w:val="24"/>
        </w:rPr>
      </w:pPr>
      <w:r>
        <w:rPr>
          <w:b/>
          <w:sz w:val="24"/>
        </w:rPr>
        <w:t xml:space="preserve">TYPE </w:t>
      </w:r>
      <w:r w:rsidR="001908DA">
        <w:rPr>
          <w:b/>
          <w:sz w:val="24"/>
        </w:rPr>
        <w:t>D’EQUIPEMENT</w:t>
      </w:r>
      <w:r w:rsidR="004E399A">
        <w:rPr>
          <w:b/>
          <w:sz w:val="24"/>
        </w:rPr>
        <w:t xml:space="preserve"> (joindre la fiche technique)</w:t>
      </w:r>
    </w:p>
    <w:p w14:paraId="3BC27B2B" w14:textId="65EBEE2F" w:rsidR="005C1F6A" w:rsidRPr="005C1F6A" w:rsidRDefault="005C1F6A" w:rsidP="005C1F6A">
      <w:pPr>
        <w:pBdr>
          <w:top w:val="single" w:sz="4" w:space="1" w:color="auto"/>
          <w:left w:val="single" w:sz="4" w:space="4" w:color="auto"/>
          <w:bottom w:val="single" w:sz="4" w:space="1" w:color="auto"/>
          <w:right w:val="single" w:sz="4" w:space="4" w:color="auto"/>
        </w:pBdr>
        <w:rPr>
          <w:sz w:val="24"/>
        </w:rPr>
      </w:pPr>
      <w:r w:rsidRPr="005C1F6A">
        <w:rPr>
          <w:sz w:val="24"/>
        </w:rPr>
        <w:t xml:space="preserve">• </w:t>
      </w:r>
      <w:proofErr w:type="spellStart"/>
      <w:r>
        <w:rPr>
          <w:sz w:val="24"/>
        </w:rPr>
        <w:t>S</w:t>
      </w:r>
      <w:r w:rsidR="00A06ABA">
        <w:rPr>
          <w:sz w:val="24"/>
        </w:rPr>
        <w:t>système</w:t>
      </w:r>
      <w:proofErr w:type="spellEnd"/>
      <w:r>
        <w:rPr>
          <w:sz w:val="24"/>
        </w:rPr>
        <w:t xml:space="preserve"> </w:t>
      </w:r>
      <w:proofErr w:type="spellStart"/>
      <w:r>
        <w:rPr>
          <w:sz w:val="24"/>
        </w:rPr>
        <w:t>confocal</w:t>
      </w:r>
      <w:proofErr w:type="spellEnd"/>
      <w:r>
        <w:rPr>
          <w:sz w:val="24"/>
        </w:rPr>
        <w:t xml:space="preserve">  automatisé</w:t>
      </w:r>
    </w:p>
    <w:p w14:paraId="13F25079" w14:textId="77777777" w:rsidR="005C1F6A" w:rsidRPr="005C1F6A" w:rsidRDefault="005C1F6A" w:rsidP="005C1F6A">
      <w:pPr>
        <w:pBdr>
          <w:top w:val="single" w:sz="4" w:space="1" w:color="auto"/>
          <w:left w:val="single" w:sz="4" w:space="4" w:color="auto"/>
          <w:bottom w:val="single" w:sz="4" w:space="1" w:color="auto"/>
          <w:right w:val="single" w:sz="4" w:space="4" w:color="auto"/>
        </w:pBdr>
        <w:rPr>
          <w:sz w:val="24"/>
        </w:rPr>
      </w:pPr>
      <w:r w:rsidRPr="005C1F6A">
        <w:rPr>
          <w:sz w:val="24"/>
        </w:rPr>
        <w:t>• Motorisation YX haute précision et haute répétabilité</w:t>
      </w:r>
    </w:p>
    <w:p w14:paraId="5205EFC6" w14:textId="77777777" w:rsidR="005C1F6A" w:rsidRPr="005C1F6A" w:rsidRDefault="005C1F6A" w:rsidP="005C1F6A">
      <w:pPr>
        <w:pBdr>
          <w:top w:val="single" w:sz="4" w:space="1" w:color="auto"/>
          <w:left w:val="single" w:sz="4" w:space="4" w:color="auto"/>
          <w:bottom w:val="single" w:sz="4" w:space="1" w:color="auto"/>
          <w:right w:val="single" w:sz="4" w:space="4" w:color="auto"/>
        </w:pBdr>
        <w:rPr>
          <w:sz w:val="24"/>
        </w:rPr>
      </w:pPr>
      <w:r w:rsidRPr="005C1F6A">
        <w:rPr>
          <w:sz w:val="24"/>
        </w:rPr>
        <w:t>• Objectifs :</w:t>
      </w:r>
    </w:p>
    <w:p w14:paraId="48CC5326" w14:textId="77777777" w:rsidR="005C1F6A" w:rsidRPr="005C1F6A" w:rsidRDefault="005C1F6A" w:rsidP="005C1F6A">
      <w:pPr>
        <w:pBdr>
          <w:top w:val="single" w:sz="4" w:space="1" w:color="auto"/>
          <w:left w:val="single" w:sz="4" w:space="4" w:color="auto"/>
          <w:bottom w:val="single" w:sz="4" w:space="1" w:color="auto"/>
          <w:right w:val="single" w:sz="4" w:space="4" w:color="auto"/>
        </w:pBdr>
        <w:rPr>
          <w:sz w:val="24"/>
        </w:rPr>
      </w:pPr>
      <w:r w:rsidRPr="005C1F6A">
        <w:rPr>
          <w:sz w:val="24"/>
        </w:rPr>
        <w:t>◦ 2 ou 4× ou équivalent</w:t>
      </w:r>
    </w:p>
    <w:p w14:paraId="619EB8F0" w14:textId="77777777" w:rsidR="005C1F6A" w:rsidRPr="005C1F6A" w:rsidRDefault="005C1F6A" w:rsidP="005C1F6A">
      <w:pPr>
        <w:pBdr>
          <w:top w:val="single" w:sz="4" w:space="1" w:color="auto"/>
          <w:left w:val="single" w:sz="4" w:space="4" w:color="auto"/>
          <w:bottom w:val="single" w:sz="4" w:space="1" w:color="auto"/>
          <w:right w:val="single" w:sz="4" w:space="4" w:color="auto"/>
        </w:pBdr>
        <w:rPr>
          <w:sz w:val="24"/>
        </w:rPr>
      </w:pPr>
      <w:r w:rsidRPr="005C1F6A">
        <w:rPr>
          <w:sz w:val="24"/>
        </w:rPr>
        <w:t>◦ 10×</w:t>
      </w:r>
    </w:p>
    <w:p w14:paraId="2129AAC1" w14:textId="77777777" w:rsidR="005C1F6A" w:rsidRPr="005C1F6A" w:rsidRDefault="005C1F6A" w:rsidP="005C1F6A">
      <w:pPr>
        <w:pBdr>
          <w:top w:val="single" w:sz="4" w:space="1" w:color="auto"/>
          <w:left w:val="single" w:sz="4" w:space="4" w:color="auto"/>
          <w:bottom w:val="single" w:sz="4" w:space="1" w:color="auto"/>
          <w:right w:val="single" w:sz="4" w:space="4" w:color="auto"/>
        </w:pBdr>
        <w:rPr>
          <w:sz w:val="24"/>
        </w:rPr>
      </w:pPr>
      <w:r w:rsidRPr="005C1F6A">
        <w:rPr>
          <w:sz w:val="24"/>
        </w:rPr>
        <w:t>◦ 40× pour plaques</w:t>
      </w:r>
    </w:p>
    <w:p w14:paraId="5688603D" w14:textId="77777777" w:rsidR="005C1F6A" w:rsidRPr="005C1F6A" w:rsidRDefault="005C1F6A" w:rsidP="005C1F6A">
      <w:pPr>
        <w:pBdr>
          <w:top w:val="single" w:sz="4" w:space="1" w:color="auto"/>
          <w:left w:val="single" w:sz="4" w:space="4" w:color="auto"/>
          <w:bottom w:val="single" w:sz="4" w:space="1" w:color="auto"/>
          <w:right w:val="single" w:sz="4" w:space="4" w:color="auto"/>
        </w:pBdr>
        <w:rPr>
          <w:sz w:val="24"/>
        </w:rPr>
      </w:pPr>
      <w:r w:rsidRPr="005C1F6A">
        <w:rPr>
          <w:sz w:val="24"/>
        </w:rPr>
        <w:t>• Filtres de fluorescence de bonne qualité :</w:t>
      </w:r>
    </w:p>
    <w:p w14:paraId="48E0F1DB" w14:textId="77777777" w:rsidR="005C1F6A" w:rsidRPr="005C1F6A" w:rsidRDefault="005C1F6A" w:rsidP="005C1F6A">
      <w:pPr>
        <w:pBdr>
          <w:top w:val="single" w:sz="4" w:space="1" w:color="auto"/>
          <w:left w:val="single" w:sz="4" w:space="4" w:color="auto"/>
          <w:bottom w:val="single" w:sz="4" w:space="1" w:color="auto"/>
          <w:right w:val="single" w:sz="4" w:space="4" w:color="auto"/>
        </w:pBdr>
        <w:rPr>
          <w:sz w:val="24"/>
        </w:rPr>
      </w:pPr>
      <w:bookmarkStart w:id="0" w:name="__DdeLink__3205_17868805"/>
      <w:r w:rsidRPr="005C1F6A">
        <w:rPr>
          <w:sz w:val="24"/>
        </w:rPr>
        <w:t>•</w:t>
      </w:r>
      <w:bookmarkEnd w:id="0"/>
      <w:r w:rsidRPr="005C1F6A">
        <w:rPr>
          <w:sz w:val="24"/>
        </w:rPr>
        <w:t xml:space="preserve"> DAPI, CFP, GFP, </w:t>
      </w:r>
      <w:proofErr w:type="spellStart"/>
      <w:r w:rsidRPr="005C1F6A">
        <w:rPr>
          <w:sz w:val="24"/>
        </w:rPr>
        <w:t>mCherry</w:t>
      </w:r>
      <w:proofErr w:type="spellEnd"/>
      <w:r w:rsidRPr="005C1F6A">
        <w:rPr>
          <w:sz w:val="24"/>
        </w:rPr>
        <w:t>, et Cy5 (ou équivalents spectraux)</w:t>
      </w:r>
    </w:p>
    <w:p w14:paraId="78AB3566" w14:textId="77777777" w:rsidR="005C1F6A" w:rsidRPr="005C1F6A" w:rsidRDefault="005C1F6A" w:rsidP="005C1F6A">
      <w:pPr>
        <w:pBdr>
          <w:top w:val="single" w:sz="4" w:space="1" w:color="auto"/>
          <w:left w:val="single" w:sz="4" w:space="4" w:color="auto"/>
          <w:bottom w:val="single" w:sz="4" w:space="1" w:color="auto"/>
          <w:right w:val="single" w:sz="4" w:space="4" w:color="auto"/>
        </w:pBdr>
        <w:rPr>
          <w:sz w:val="24"/>
        </w:rPr>
      </w:pPr>
      <w:r w:rsidRPr="005C1F6A">
        <w:rPr>
          <w:sz w:val="24"/>
        </w:rPr>
        <w:t xml:space="preserve">• </w:t>
      </w:r>
      <w:r w:rsidRPr="005C1F6A">
        <w:rPr>
          <w:rFonts w:ascii="Arial" w:eastAsia="Times New Roman" w:hAnsi="Arial"/>
          <w:bCs/>
          <w:sz w:val="24"/>
          <w:lang w:eastAsia="fr-FR"/>
        </w:rPr>
        <w:t xml:space="preserve">Caméra </w:t>
      </w:r>
      <w:proofErr w:type="spellStart"/>
      <w:r w:rsidRPr="005C1F6A">
        <w:rPr>
          <w:rFonts w:ascii="Arial" w:eastAsia="Times New Roman" w:hAnsi="Arial"/>
          <w:bCs/>
          <w:sz w:val="24"/>
          <w:lang w:eastAsia="fr-FR"/>
        </w:rPr>
        <w:t>sCMOS</w:t>
      </w:r>
      <w:proofErr w:type="spellEnd"/>
      <w:r w:rsidRPr="005C1F6A">
        <w:rPr>
          <w:rFonts w:ascii="Arial" w:eastAsia="Times New Roman" w:hAnsi="Arial"/>
          <w:bCs/>
          <w:sz w:val="24"/>
          <w:lang w:eastAsia="fr-FR"/>
        </w:rPr>
        <w:t xml:space="preserve"> à large champ de vue 16bits,</w:t>
      </w:r>
    </w:p>
    <w:p w14:paraId="5B2C77E6" w14:textId="77777777" w:rsidR="005C1F6A" w:rsidRPr="005C1F6A" w:rsidRDefault="005C1F6A" w:rsidP="005C1F6A">
      <w:pPr>
        <w:pBdr>
          <w:top w:val="single" w:sz="4" w:space="1" w:color="auto"/>
          <w:left w:val="single" w:sz="4" w:space="4" w:color="auto"/>
          <w:bottom w:val="single" w:sz="4" w:space="1" w:color="auto"/>
          <w:right w:val="single" w:sz="4" w:space="4" w:color="auto"/>
        </w:pBdr>
        <w:rPr>
          <w:sz w:val="24"/>
        </w:rPr>
      </w:pPr>
      <w:r w:rsidRPr="005C1F6A">
        <w:rPr>
          <w:sz w:val="24"/>
        </w:rPr>
        <w:t>• Tout ce matériel doit se piloter avec un logiciel ergonomique, complet et ouvert.</w:t>
      </w:r>
    </w:p>
    <w:p w14:paraId="5400977B" w14:textId="77777777" w:rsidR="005C1F6A" w:rsidRPr="005C1F6A" w:rsidRDefault="005C1F6A" w:rsidP="005C1F6A">
      <w:pPr>
        <w:pBdr>
          <w:top w:val="single" w:sz="4" w:space="1" w:color="auto"/>
          <w:left w:val="single" w:sz="4" w:space="4" w:color="auto"/>
          <w:bottom w:val="single" w:sz="4" w:space="1" w:color="auto"/>
          <w:right w:val="single" w:sz="4" w:space="4" w:color="auto"/>
        </w:pBdr>
        <w:rPr>
          <w:sz w:val="24"/>
        </w:rPr>
      </w:pPr>
      <w:r w:rsidRPr="005C1F6A">
        <w:rPr>
          <w:sz w:val="24"/>
        </w:rPr>
        <w:t>• Système d’illumination en transmission</w:t>
      </w:r>
    </w:p>
    <w:p w14:paraId="48F3AD16" w14:textId="58FF7938" w:rsidR="005C1F6A" w:rsidRDefault="005C1F6A" w:rsidP="005C1F6A">
      <w:pPr>
        <w:pBdr>
          <w:top w:val="single" w:sz="4" w:space="1" w:color="auto"/>
          <w:left w:val="single" w:sz="4" w:space="4" w:color="auto"/>
          <w:bottom w:val="single" w:sz="4" w:space="1" w:color="auto"/>
          <w:right w:val="single" w:sz="4" w:space="4" w:color="auto"/>
        </w:pBdr>
        <w:rPr>
          <w:sz w:val="24"/>
        </w:rPr>
      </w:pPr>
      <w:r w:rsidRPr="005C1F6A">
        <w:rPr>
          <w:sz w:val="24"/>
        </w:rPr>
        <w:lastRenderedPageBreak/>
        <w:t xml:space="preserve">• </w:t>
      </w:r>
      <w:proofErr w:type="spellStart"/>
      <w:r w:rsidRPr="005C1F6A">
        <w:rPr>
          <w:sz w:val="24"/>
        </w:rPr>
        <w:t>Confocalité</w:t>
      </w:r>
      <w:proofErr w:type="spellEnd"/>
    </w:p>
    <w:p w14:paraId="60DE3639" w14:textId="271D6BA0" w:rsidR="005C1F6A" w:rsidRPr="005C1F6A" w:rsidRDefault="005C1F6A" w:rsidP="005C1F6A">
      <w:pPr>
        <w:pBdr>
          <w:top w:val="single" w:sz="4" w:space="1" w:color="auto"/>
          <w:left w:val="single" w:sz="4" w:space="4" w:color="auto"/>
          <w:bottom w:val="single" w:sz="4" w:space="1" w:color="auto"/>
          <w:right w:val="single" w:sz="4" w:space="4" w:color="auto"/>
        </w:pBdr>
        <w:rPr>
          <w:sz w:val="24"/>
        </w:rPr>
      </w:pPr>
      <w:r w:rsidRPr="005C1F6A">
        <w:rPr>
          <w:sz w:val="24"/>
        </w:rPr>
        <w:t xml:space="preserve">• </w:t>
      </w:r>
      <w:r>
        <w:rPr>
          <w:sz w:val="24"/>
        </w:rPr>
        <w:t xml:space="preserve"> Suite d’</w:t>
      </w:r>
      <w:proofErr w:type="spellStart"/>
      <w:r>
        <w:rPr>
          <w:sz w:val="24"/>
        </w:rPr>
        <w:t>algoritmes</w:t>
      </w:r>
      <w:proofErr w:type="spellEnd"/>
      <w:r>
        <w:rPr>
          <w:sz w:val="24"/>
        </w:rPr>
        <w:t xml:space="preserve"> d’analyse paramétrables et couvrant les besoins d’analyse « en vol » </w:t>
      </w:r>
    </w:p>
    <w:p w14:paraId="433C3F95" w14:textId="77777777" w:rsidR="005C1F6A" w:rsidRPr="005C1F6A" w:rsidRDefault="005C1F6A" w:rsidP="005C1F6A">
      <w:pPr>
        <w:pBdr>
          <w:top w:val="single" w:sz="4" w:space="1" w:color="auto"/>
          <w:left w:val="single" w:sz="4" w:space="4" w:color="auto"/>
          <w:bottom w:val="single" w:sz="4" w:space="1" w:color="auto"/>
          <w:right w:val="single" w:sz="4" w:space="4" w:color="auto"/>
        </w:pBdr>
        <w:rPr>
          <w:sz w:val="24"/>
        </w:rPr>
      </w:pPr>
      <w:r w:rsidRPr="005C1F6A">
        <w:rPr>
          <w:sz w:val="24"/>
        </w:rPr>
        <w:t xml:space="preserve">• Objectif pour le </w:t>
      </w:r>
      <w:proofErr w:type="spellStart"/>
      <w:r w:rsidRPr="005C1F6A">
        <w:rPr>
          <w:sz w:val="24"/>
        </w:rPr>
        <w:t>sub-cellulaire</w:t>
      </w:r>
      <w:proofErr w:type="spellEnd"/>
      <w:r w:rsidRPr="005C1F6A">
        <w:rPr>
          <w:sz w:val="24"/>
        </w:rPr>
        <w:t xml:space="preserve"> (forte ouverture numérique, grossissement 40x).</w:t>
      </w:r>
    </w:p>
    <w:p w14:paraId="796012C3" w14:textId="77777777" w:rsidR="005C1F6A" w:rsidRPr="005C1F6A" w:rsidRDefault="005C1F6A" w:rsidP="005C1F6A">
      <w:pPr>
        <w:pBdr>
          <w:top w:val="single" w:sz="4" w:space="1" w:color="auto"/>
          <w:left w:val="single" w:sz="4" w:space="4" w:color="auto"/>
          <w:bottom w:val="single" w:sz="4" w:space="1" w:color="auto"/>
          <w:right w:val="single" w:sz="4" w:space="4" w:color="auto"/>
        </w:pBdr>
        <w:rPr>
          <w:sz w:val="24"/>
        </w:rPr>
      </w:pPr>
    </w:p>
    <w:p w14:paraId="75BCC8A9" w14:textId="77777777" w:rsidR="005C1F6A" w:rsidRPr="005C1F6A" w:rsidRDefault="005C1F6A" w:rsidP="005C1F6A">
      <w:pPr>
        <w:pBdr>
          <w:top w:val="single" w:sz="4" w:space="1" w:color="auto"/>
          <w:left w:val="single" w:sz="4" w:space="4" w:color="auto"/>
          <w:bottom w:val="single" w:sz="4" w:space="1" w:color="auto"/>
          <w:right w:val="single" w:sz="4" w:space="4" w:color="auto"/>
        </w:pBdr>
        <w:rPr>
          <w:sz w:val="24"/>
        </w:rPr>
      </w:pPr>
      <w:r w:rsidRPr="005C1F6A">
        <w:rPr>
          <w:sz w:val="24"/>
        </w:rPr>
        <w:t>Installation et formation</w:t>
      </w:r>
    </w:p>
    <w:p w14:paraId="666AE51E" w14:textId="77777777" w:rsidR="005C1F6A" w:rsidRPr="005C1F6A" w:rsidRDefault="005C1F6A" w:rsidP="005C1F6A">
      <w:pPr>
        <w:pBdr>
          <w:top w:val="single" w:sz="4" w:space="1" w:color="auto"/>
          <w:left w:val="single" w:sz="4" w:space="4" w:color="auto"/>
          <w:bottom w:val="single" w:sz="4" w:space="1" w:color="auto"/>
          <w:right w:val="single" w:sz="4" w:space="4" w:color="auto"/>
        </w:pBdr>
        <w:rPr>
          <w:sz w:val="24"/>
        </w:rPr>
      </w:pPr>
      <w:r w:rsidRPr="005C1F6A">
        <w:rPr>
          <w:sz w:val="24"/>
        </w:rPr>
        <w:t>Installation et formation du personnel du plateau technique sur site.</w:t>
      </w:r>
    </w:p>
    <w:p w14:paraId="19A1C0A4" w14:textId="77777777" w:rsidR="002C5445" w:rsidRPr="000777A2" w:rsidRDefault="002C5445" w:rsidP="000777A2">
      <w:pPr>
        <w:pBdr>
          <w:top w:val="single" w:sz="4" w:space="1" w:color="auto"/>
          <w:left w:val="single" w:sz="4" w:space="4" w:color="auto"/>
          <w:bottom w:val="single" w:sz="4" w:space="1" w:color="auto"/>
          <w:right w:val="single" w:sz="4" w:space="4" w:color="auto"/>
        </w:pBdr>
        <w:rPr>
          <w:b/>
          <w:sz w:val="24"/>
        </w:rPr>
      </w:pPr>
    </w:p>
    <w:p w14:paraId="6D681609" w14:textId="77777777" w:rsidR="000777A2" w:rsidRPr="00B03836" w:rsidRDefault="000777A2" w:rsidP="000777A2">
      <w:pPr>
        <w:pBdr>
          <w:top w:val="single" w:sz="4" w:space="1" w:color="auto"/>
          <w:left w:val="single" w:sz="4" w:space="4" w:color="auto"/>
          <w:bottom w:val="single" w:sz="4" w:space="1" w:color="auto"/>
          <w:right w:val="single" w:sz="4" w:space="4" w:color="auto"/>
        </w:pBdr>
        <w:rPr>
          <w:sz w:val="14"/>
        </w:rPr>
      </w:pPr>
    </w:p>
    <w:p w14:paraId="4D225BE4" w14:textId="77777777" w:rsidR="00AA0A56" w:rsidRPr="00871090" w:rsidRDefault="00AA0A56" w:rsidP="004A10C5">
      <w:pPr>
        <w:rPr>
          <w:sz w:val="24"/>
        </w:rPr>
      </w:pPr>
    </w:p>
    <w:p w14:paraId="795C3A1B" w14:textId="77777777" w:rsidR="00B4018C" w:rsidRDefault="00B4018C" w:rsidP="00B4018C">
      <w:pPr>
        <w:pBdr>
          <w:top w:val="single" w:sz="4" w:space="1" w:color="auto"/>
          <w:left w:val="single" w:sz="4" w:space="4" w:color="auto"/>
          <w:bottom w:val="single" w:sz="4" w:space="1" w:color="auto"/>
          <w:right w:val="single" w:sz="4" w:space="4" w:color="auto"/>
        </w:pBdr>
        <w:rPr>
          <w:b/>
          <w:sz w:val="24"/>
        </w:rPr>
      </w:pPr>
    </w:p>
    <w:p w14:paraId="100DC8B6" w14:textId="77777777" w:rsidR="000777A2" w:rsidRPr="00B03836" w:rsidRDefault="008274D1" w:rsidP="00B4018C">
      <w:pPr>
        <w:pBdr>
          <w:top w:val="single" w:sz="4" w:space="1" w:color="auto"/>
          <w:left w:val="single" w:sz="4" w:space="4" w:color="auto"/>
          <w:bottom w:val="single" w:sz="4" w:space="1" w:color="auto"/>
          <w:right w:val="single" w:sz="4" w:space="4" w:color="auto"/>
        </w:pBdr>
        <w:rPr>
          <w:b/>
          <w:sz w:val="14"/>
        </w:rPr>
      </w:pPr>
      <w:r>
        <w:rPr>
          <w:b/>
          <w:sz w:val="24"/>
        </w:rPr>
        <w:t>JUSTIFICATION DU BESOIN</w:t>
      </w:r>
    </w:p>
    <w:p w14:paraId="24649F2B" w14:textId="705F72A4" w:rsidR="003D1259" w:rsidRPr="00B36A35" w:rsidRDefault="003D1259" w:rsidP="00B4018C">
      <w:pPr>
        <w:pBdr>
          <w:top w:val="single" w:sz="4" w:space="1" w:color="auto"/>
          <w:left w:val="single" w:sz="4" w:space="4" w:color="auto"/>
          <w:bottom w:val="single" w:sz="4" w:space="1" w:color="auto"/>
          <w:right w:val="single" w:sz="4" w:space="4" w:color="auto"/>
        </w:pBdr>
        <w:jc w:val="both"/>
        <w:rPr>
          <w:sz w:val="24"/>
          <w:szCs w:val="24"/>
        </w:rPr>
      </w:pPr>
      <w:r w:rsidRPr="00B36A35">
        <w:rPr>
          <w:sz w:val="24"/>
          <w:szCs w:val="24"/>
        </w:rPr>
        <w:t xml:space="preserve">L’Institut de la Vision est dotée d’un ultramicroscope ou microscope à feuille de lumière, relié à une station d’analyse </w:t>
      </w:r>
      <w:proofErr w:type="spellStart"/>
      <w:r w:rsidRPr="00B36A35">
        <w:rPr>
          <w:sz w:val="24"/>
          <w:szCs w:val="24"/>
        </w:rPr>
        <w:t>Imaris</w:t>
      </w:r>
      <w:proofErr w:type="spellEnd"/>
      <w:r w:rsidRPr="00B36A35">
        <w:rPr>
          <w:sz w:val="24"/>
          <w:szCs w:val="24"/>
        </w:rPr>
        <w:t>. Ces équipements permettent l’acquisition et l’analyse en trois dimens</w:t>
      </w:r>
      <w:r>
        <w:rPr>
          <w:sz w:val="24"/>
          <w:szCs w:val="24"/>
        </w:rPr>
        <w:t>ion</w:t>
      </w:r>
      <w:r w:rsidR="00B4018C">
        <w:rPr>
          <w:sz w:val="24"/>
          <w:szCs w:val="24"/>
        </w:rPr>
        <w:t>s</w:t>
      </w:r>
      <w:r>
        <w:rPr>
          <w:sz w:val="24"/>
          <w:szCs w:val="24"/>
        </w:rPr>
        <w:t xml:space="preserve">, avec </w:t>
      </w:r>
      <w:r w:rsidR="00B4018C">
        <w:rPr>
          <w:sz w:val="24"/>
          <w:szCs w:val="24"/>
        </w:rPr>
        <w:t>un grossissement de maximum x</w:t>
      </w:r>
      <w:r w:rsidRPr="00B36A35">
        <w:rPr>
          <w:sz w:val="24"/>
          <w:szCs w:val="24"/>
        </w:rPr>
        <w:t xml:space="preserve">10. </w:t>
      </w:r>
      <w:r>
        <w:rPr>
          <w:sz w:val="24"/>
          <w:szCs w:val="24"/>
        </w:rPr>
        <w:t xml:space="preserve">La résolution est donc suffisante </w:t>
      </w:r>
      <w:r w:rsidR="00B4018C">
        <w:rPr>
          <w:sz w:val="24"/>
          <w:szCs w:val="24"/>
        </w:rPr>
        <w:t>pour les tailles d’échantillons de l’ordre du centimètre.</w:t>
      </w:r>
      <w:r>
        <w:rPr>
          <w:sz w:val="24"/>
          <w:szCs w:val="24"/>
        </w:rPr>
        <w:t xml:space="preserve"> </w:t>
      </w:r>
      <w:r w:rsidR="00B4018C">
        <w:rPr>
          <w:sz w:val="24"/>
          <w:szCs w:val="24"/>
        </w:rPr>
        <w:t xml:space="preserve">En revanche, elle devient </w:t>
      </w:r>
      <w:proofErr w:type="spellStart"/>
      <w:r w:rsidR="00B4018C">
        <w:rPr>
          <w:sz w:val="24"/>
          <w:szCs w:val="24"/>
        </w:rPr>
        <w:t>limitante</w:t>
      </w:r>
      <w:proofErr w:type="spellEnd"/>
      <w:r>
        <w:rPr>
          <w:sz w:val="24"/>
          <w:szCs w:val="24"/>
        </w:rPr>
        <w:t xml:space="preserve"> pour </w:t>
      </w:r>
      <w:r w:rsidR="00B4018C">
        <w:rPr>
          <w:sz w:val="24"/>
          <w:szCs w:val="24"/>
        </w:rPr>
        <w:t>les échantillons</w:t>
      </w:r>
      <w:r>
        <w:rPr>
          <w:sz w:val="24"/>
          <w:szCs w:val="24"/>
        </w:rPr>
        <w:t xml:space="preserve"> inférieurs à un millimètre, ainsi que pour des comptages au niveau cellulaire ou </w:t>
      </w:r>
      <w:r w:rsidR="00B4018C">
        <w:rPr>
          <w:sz w:val="24"/>
          <w:szCs w:val="24"/>
        </w:rPr>
        <w:t>subcellulaire</w:t>
      </w:r>
      <w:r>
        <w:rPr>
          <w:sz w:val="24"/>
          <w:szCs w:val="24"/>
        </w:rPr>
        <w:t xml:space="preserve">. De plus, </w:t>
      </w:r>
      <w:r w:rsidR="00B4018C">
        <w:rPr>
          <w:sz w:val="24"/>
          <w:szCs w:val="24"/>
        </w:rPr>
        <w:t xml:space="preserve">l’utilisation de </w:t>
      </w:r>
      <w:r>
        <w:rPr>
          <w:sz w:val="24"/>
          <w:szCs w:val="24"/>
        </w:rPr>
        <w:t>ces équipements</w:t>
      </w:r>
      <w:r w:rsidR="00B4018C">
        <w:rPr>
          <w:sz w:val="24"/>
          <w:szCs w:val="24"/>
        </w:rPr>
        <w:t xml:space="preserve"> impose la mise en œuvre </w:t>
      </w:r>
      <w:r>
        <w:rPr>
          <w:sz w:val="24"/>
          <w:szCs w:val="24"/>
        </w:rPr>
        <w:t xml:space="preserve"> des étapes de </w:t>
      </w:r>
      <w:proofErr w:type="spellStart"/>
      <w:r>
        <w:rPr>
          <w:sz w:val="24"/>
          <w:szCs w:val="24"/>
        </w:rPr>
        <w:t>transparis</w:t>
      </w:r>
      <w:r w:rsidR="00B4018C">
        <w:rPr>
          <w:sz w:val="24"/>
          <w:szCs w:val="24"/>
        </w:rPr>
        <w:t>ation</w:t>
      </w:r>
      <w:proofErr w:type="spellEnd"/>
      <w:r w:rsidR="00B4018C">
        <w:rPr>
          <w:sz w:val="24"/>
          <w:szCs w:val="24"/>
        </w:rPr>
        <w:t xml:space="preserve"> qui</w:t>
      </w:r>
      <w:r>
        <w:rPr>
          <w:sz w:val="24"/>
          <w:szCs w:val="24"/>
        </w:rPr>
        <w:t xml:space="preserve"> peuvent être contraignantes </w:t>
      </w:r>
      <w:r w:rsidR="00B4018C">
        <w:rPr>
          <w:sz w:val="24"/>
          <w:szCs w:val="24"/>
        </w:rPr>
        <w:t>et incompatibles avec l’analyse d’un grand nombre d’échantillons (supérieur à 100).</w:t>
      </w:r>
    </w:p>
    <w:p w14:paraId="433B0A7D" w14:textId="0251D5F5" w:rsidR="003D1259" w:rsidRDefault="00B4018C" w:rsidP="00B4018C">
      <w:pPr>
        <w:pBdr>
          <w:top w:val="single" w:sz="4" w:space="1" w:color="auto"/>
          <w:left w:val="single" w:sz="4" w:space="4" w:color="auto"/>
          <w:bottom w:val="single" w:sz="4" w:space="1" w:color="auto"/>
          <w:right w:val="single" w:sz="4" w:space="4" w:color="auto"/>
        </w:pBdr>
        <w:jc w:val="both"/>
        <w:rPr>
          <w:sz w:val="24"/>
          <w:szCs w:val="24"/>
        </w:rPr>
      </w:pPr>
      <w:r>
        <w:rPr>
          <w:sz w:val="24"/>
          <w:szCs w:val="24"/>
        </w:rPr>
        <w:t>L’ultramicroscope est en outre, peu adapté l’acquisition d’images à partir  d’</w:t>
      </w:r>
      <w:r w:rsidR="003D1259" w:rsidRPr="00B36A35">
        <w:rPr>
          <w:sz w:val="24"/>
          <w:szCs w:val="24"/>
        </w:rPr>
        <w:t>échantillons</w:t>
      </w:r>
      <w:r w:rsidR="003D1259">
        <w:rPr>
          <w:sz w:val="24"/>
          <w:szCs w:val="24"/>
        </w:rPr>
        <w:t xml:space="preserve"> </w:t>
      </w:r>
      <w:r>
        <w:rPr>
          <w:sz w:val="24"/>
          <w:szCs w:val="24"/>
        </w:rPr>
        <w:t xml:space="preserve">de petites tailles </w:t>
      </w:r>
      <w:r w:rsidR="003D1259">
        <w:rPr>
          <w:sz w:val="24"/>
          <w:szCs w:val="24"/>
        </w:rPr>
        <w:t>(&lt;200µm)</w:t>
      </w:r>
      <w:r w:rsidR="003D1259" w:rsidRPr="00B36A35">
        <w:rPr>
          <w:sz w:val="24"/>
          <w:szCs w:val="24"/>
        </w:rPr>
        <w:t xml:space="preserve"> </w:t>
      </w:r>
      <w:r>
        <w:rPr>
          <w:sz w:val="24"/>
          <w:szCs w:val="24"/>
        </w:rPr>
        <w:t xml:space="preserve">comme les </w:t>
      </w:r>
      <w:r w:rsidR="003D1259" w:rsidRPr="00B36A35">
        <w:rPr>
          <w:sz w:val="24"/>
          <w:szCs w:val="24"/>
        </w:rPr>
        <w:t>rétine</w:t>
      </w:r>
      <w:r>
        <w:rPr>
          <w:sz w:val="24"/>
          <w:szCs w:val="24"/>
        </w:rPr>
        <w:t xml:space="preserve">s, cornées, </w:t>
      </w:r>
      <w:proofErr w:type="spellStart"/>
      <w:r>
        <w:rPr>
          <w:sz w:val="24"/>
          <w:szCs w:val="24"/>
        </w:rPr>
        <w:t>organoïdes</w:t>
      </w:r>
      <w:proofErr w:type="spellEnd"/>
      <w:r>
        <w:rPr>
          <w:sz w:val="24"/>
          <w:szCs w:val="24"/>
        </w:rPr>
        <w:t xml:space="preserve"> issus d’cellules couches embryonnaires</w:t>
      </w:r>
      <w:r w:rsidR="003D1259" w:rsidRPr="00B36A35">
        <w:rPr>
          <w:sz w:val="24"/>
          <w:szCs w:val="24"/>
        </w:rPr>
        <w:t xml:space="preserve"> </w:t>
      </w:r>
      <w:r>
        <w:rPr>
          <w:sz w:val="24"/>
          <w:szCs w:val="24"/>
        </w:rPr>
        <w:t>ou les coupes de cerveaux. Ils nécessitent</w:t>
      </w:r>
      <w:r w:rsidR="003D1259">
        <w:rPr>
          <w:sz w:val="24"/>
          <w:szCs w:val="24"/>
        </w:rPr>
        <w:t xml:space="preserve"> l’utilisation des microscopes </w:t>
      </w:r>
      <w:proofErr w:type="spellStart"/>
      <w:r w:rsidR="003D1259">
        <w:rPr>
          <w:sz w:val="24"/>
          <w:szCs w:val="24"/>
        </w:rPr>
        <w:t>confocaux</w:t>
      </w:r>
      <w:proofErr w:type="spellEnd"/>
      <w:r w:rsidR="003D1259">
        <w:rPr>
          <w:sz w:val="24"/>
          <w:szCs w:val="24"/>
        </w:rPr>
        <w:t xml:space="preserve"> de la plateforme d’imagerie</w:t>
      </w:r>
      <w:r>
        <w:rPr>
          <w:sz w:val="24"/>
          <w:szCs w:val="24"/>
        </w:rPr>
        <w:t xml:space="preserve"> de l’Institut de la Vision</w:t>
      </w:r>
      <w:r w:rsidR="003D1259">
        <w:rPr>
          <w:sz w:val="24"/>
          <w:szCs w:val="24"/>
        </w:rPr>
        <w:t>. Les acquisitions y sont longues et les comptages manuels ou via des macros sur les logiciels de comptage type Image</w:t>
      </w:r>
      <w:r w:rsidR="00A542D2">
        <w:rPr>
          <w:sz w:val="24"/>
          <w:szCs w:val="24"/>
        </w:rPr>
        <w:t xml:space="preserve"> </w:t>
      </w:r>
      <w:r w:rsidR="003D1259">
        <w:rPr>
          <w:sz w:val="24"/>
          <w:szCs w:val="24"/>
        </w:rPr>
        <w:t xml:space="preserve">J. </w:t>
      </w:r>
      <w:r w:rsidR="00A542D2">
        <w:rPr>
          <w:sz w:val="24"/>
          <w:szCs w:val="24"/>
        </w:rPr>
        <w:t xml:space="preserve">A l’heure actuelle, donc, ce type d’analyse en 3 dimensions est dans le meilleur des cas extrêmement complexe à réalisé et, dans tous, consommateur de temps. Il est enfin, incompatible avec les supports comme les microplaques 96 et 384 puits utilisés par certaines équipes. Enfin, le taux d’occupation des microscopes </w:t>
      </w:r>
      <w:proofErr w:type="spellStart"/>
      <w:r w:rsidR="00A542D2">
        <w:rPr>
          <w:sz w:val="24"/>
          <w:szCs w:val="24"/>
        </w:rPr>
        <w:t>confocaux</w:t>
      </w:r>
      <w:proofErr w:type="spellEnd"/>
      <w:r w:rsidR="00A542D2">
        <w:rPr>
          <w:sz w:val="24"/>
          <w:szCs w:val="24"/>
        </w:rPr>
        <w:t>, l’intérêt manifesté par les équipes lors de démonstrations d’instruments de substitution et le développement de l’ingénierie cellulaire 3D témoignent de la nécessité d’une instrumentation adaptée et modernisée.</w:t>
      </w:r>
    </w:p>
    <w:p w14:paraId="01741E9C" w14:textId="77777777" w:rsidR="000777A2" w:rsidRDefault="000777A2" w:rsidP="004A10C5">
      <w:pPr>
        <w:rPr>
          <w:sz w:val="24"/>
        </w:rPr>
      </w:pPr>
    </w:p>
    <w:p w14:paraId="5EC6FA25" w14:textId="77777777" w:rsidR="00B03836" w:rsidRPr="00B03836" w:rsidRDefault="00B03836" w:rsidP="000777A2">
      <w:pPr>
        <w:pBdr>
          <w:top w:val="single" w:sz="4" w:space="1" w:color="auto"/>
          <w:left w:val="single" w:sz="4" w:space="4" w:color="auto"/>
          <w:bottom w:val="single" w:sz="4" w:space="1" w:color="auto"/>
          <w:right w:val="single" w:sz="4" w:space="4" w:color="auto"/>
        </w:pBdr>
        <w:rPr>
          <w:b/>
          <w:sz w:val="20"/>
        </w:rPr>
      </w:pPr>
    </w:p>
    <w:p w14:paraId="1277557B" w14:textId="77777777" w:rsidR="00871090" w:rsidRDefault="00DB05EF" w:rsidP="000777A2">
      <w:pPr>
        <w:pBdr>
          <w:top w:val="single" w:sz="4" w:space="1" w:color="auto"/>
          <w:left w:val="single" w:sz="4" w:space="4" w:color="auto"/>
          <w:bottom w:val="single" w:sz="4" w:space="1" w:color="auto"/>
          <w:right w:val="single" w:sz="4" w:space="4" w:color="auto"/>
        </w:pBdr>
        <w:rPr>
          <w:b/>
        </w:rPr>
      </w:pPr>
      <w:r>
        <w:rPr>
          <w:b/>
          <w:sz w:val="24"/>
        </w:rPr>
        <w:t xml:space="preserve">EXPRESSION DES BESOINS </w:t>
      </w:r>
      <w:r w:rsidR="00871090" w:rsidRPr="000777A2">
        <w:rPr>
          <w:b/>
        </w:rPr>
        <w:t>(correspond à une ébauche du Cahier des Clauses Techniques Particulières)</w:t>
      </w:r>
    </w:p>
    <w:p w14:paraId="2F254383" w14:textId="248C9039" w:rsidR="00A542D2" w:rsidRPr="00A542D2" w:rsidRDefault="00A542D2" w:rsidP="00A542D2">
      <w:pPr>
        <w:pBdr>
          <w:top w:val="single" w:sz="4" w:space="1" w:color="auto"/>
          <w:left w:val="single" w:sz="4" w:space="4" w:color="auto"/>
          <w:bottom w:val="single" w:sz="4" w:space="1" w:color="auto"/>
          <w:right w:val="single" w:sz="4" w:space="4" w:color="auto"/>
        </w:pBdr>
        <w:jc w:val="both"/>
        <w:rPr>
          <w:sz w:val="24"/>
        </w:rPr>
      </w:pPr>
      <w:r w:rsidRPr="00A542D2">
        <w:rPr>
          <w:sz w:val="24"/>
        </w:rPr>
        <w:t>Ce système devra permettre d’acquérir des images sur d</w:t>
      </w:r>
      <w:r>
        <w:rPr>
          <w:sz w:val="24"/>
        </w:rPr>
        <w:t xml:space="preserve">ifférents types de supports y compris </w:t>
      </w:r>
      <w:r w:rsidRPr="00A542D2">
        <w:rPr>
          <w:sz w:val="24"/>
        </w:rPr>
        <w:t xml:space="preserve"> des plaques multi-puits permettant ainsi de multiplier le nombre d’expérience en</w:t>
      </w:r>
      <w:r>
        <w:rPr>
          <w:sz w:val="24"/>
        </w:rPr>
        <w:t xml:space="preserve"> </w:t>
      </w:r>
      <w:r w:rsidRPr="00A542D2">
        <w:rPr>
          <w:sz w:val="24"/>
        </w:rPr>
        <w:t>parallèle et d’acquérir ainsi toute la robustesse statistique exigée à l’heure actuelle.</w:t>
      </w:r>
      <w:r w:rsidRPr="00A542D2">
        <w:rPr>
          <w:sz w:val="24"/>
        </w:rPr>
        <w:br/>
        <w:t xml:space="preserve">Idéalement, le système fonctionnera en fluorescence </w:t>
      </w:r>
      <w:r>
        <w:rPr>
          <w:sz w:val="24"/>
        </w:rPr>
        <w:t>dans un minimum de</w:t>
      </w:r>
      <w:r w:rsidRPr="00A542D2">
        <w:rPr>
          <w:sz w:val="24"/>
        </w:rPr>
        <w:t xml:space="preserve"> 4 domaines spectraux correspondants à des marqueurs de type DAPI, FITC, TRITC et Cy5 (ou des variantes spectrales). </w:t>
      </w:r>
    </w:p>
    <w:p w14:paraId="47266358" w14:textId="77777777" w:rsidR="00A542D2" w:rsidRDefault="00A542D2" w:rsidP="00A542D2">
      <w:pPr>
        <w:pBdr>
          <w:top w:val="single" w:sz="4" w:space="1" w:color="auto"/>
          <w:left w:val="single" w:sz="4" w:space="4" w:color="auto"/>
          <w:bottom w:val="single" w:sz="4" w:space="1" w:color="auto"/>
          <w:right w:val="single" w:sz="4" w:space="4" w:color="auto"/>
        </w:pBdr>
        <w:jc w:val="both"/>
        <w:rPr>
          <w:sz w:val="24"/>
        </w:rPr>
      </w:pPr>
      <w:r w:rsidRPr="00A542D2">
        <w:rPr>
          <w:sz w:val="24"/>
        </w:rPr>
        <w:t>Les grandissements des objectifs devront couvrir une gamme assez large permettant l’observation</w:t>
      </w:r>
      <w:r>
        <w:rPr>
          <w:sz w:val="24"/>
        </w:rPr>
        <w:t xml:space="preserve"> </w:t>
      </w:r>
      <w:r w:rsidRPr="00A542D2">
        <w:rPr>
          <w:sz w:val="24"/>
        </w:rPr>
        <w:t xml:space="preserve">d’un puits sur une plaque (2 ou 4x) jusqu’à un grandissement permettant d’imager du </w:t>
      </w:r>
      <w:proofErr w:type="spellStart"/>
      <w:r w:rsidRPr="00A542D2">
        <w:rPr>
          <w:sz w:val="24"/>
        </w:rPr>
        <w:t>sub-</w:t>
      </w:r>
      <w:r>
        <w:rPr>
          <w:sz w:val="24"/>
        </w:rPr>
        <w:t>cellulaire</w:t>
      </w:r>
      <w:proofErr w:type="spellEnd"/>
      <w:r>
        <w:rPr>
          <w:sz w:val="24"/>
        </w:rPr>
        <w:t xml:space="preserve"> (40x </w:t>
      </w:r>
      <w:r w:rsidRPr="00A542D2">
        <w:rPr>
          <w:sz w:val="24"/>
        </w:rPr>
        <w:t>environ).</w:t>
      </w:r>
    </w:p>
    <w:p w14:paraId="6CBD76A3" w14:textId="46BF8016" w:rsidR="00A542D2" w:rsidRPr="00A542D2" w:rsidRDefault="00A542D2" w:rsidP="00A542D2">
      <w:pPr>
        <w:pBdr>
          <w:top w:val="single" w:sz="4" w:space="1" w:color="auto"/>
          <w:left w:val="single" w:sz="4" w:space="4" w:color="auto"/>
          <w:bottom w:val="single" w:sz="4" w:space="1" w:color="auto"/>
          <w:right w:val="single" w:sz="4" w:space="4" w:color="auto"/>
        </w:pBdr>
        <w:jc w:val="both"/>
        <w:rPr>
          <w:sz w:val="24"/>
        </w:rPr>
      </w:pPr>
      <w:r w:rsidRPr="00A542D2">
        <w:rPr>
          <w:sz w:val="24"/>
        </w:rPr>
        <w:t xml:space="preserve"> Le système sera fourni avec un environnement informatique adapté et le logiciel d’acquisition permettant de mener à bien les expériences et d’analyser les données.</w:t>
      </w:r>
    </w:p>
    <w:p w14:paraId="4398C9C7" w14:textId="5BDF191A" w:rsidR="00A542D2" w:rsidRPr="00A542D2" w:rsidRDefault="00A542D2" w:rsidP="00A542D2">
      <w:pPr>
        <w:pBdr>
          <w:top w:val="single" w:sz="4" w:space="1" w:color="auto"/>
          <w:left w:val="single" w:sz="4" w:space="4" w:color="auto"/>
          <w:bottom w:val="single" w:sz="4" w:space="1" w:color="auto"/>
          <w:right w:val="single" w:sz="4" w:space="4" w:color="auto"/>
        </w:pBdr>
        <w:jc w:val="both"/>
        <w:rPr>
          <w:b/>
          <w:sz w:val="24"/>
        </w:rPr>
      </w:pPr>
      <w:r w:rsidRPr="00A542D2">
        <w:rPr>
          <w:sz w:val="24"/>
        </w:rPr>
        <w:lastRenderedPageBreak/>
        <w:t xml:space="preserve">Le système devra être </w:t>
      </w:r>
      <w:proofErr w:type="spellStart"/>
      <w:r w:rsidRPr="00A542D2">
        <w:rPr>
          <w:sz w:val="24"/>
        </w:rPr>
        <w:t>confocal</w:t>
      </w:r>
      <w:proofErr w:type="spellEnd"/>
      <w:r w:rsidRPr="00A542D2">
        <w:rPr>
          <w:sz w:val="24"/>
        </w:rPr>
        <w:t xml:space="preserve"> et équipé d’un </w:t>
      </w:r>
      <w:proofErr w:type="spellStart"/>
      <w:r w:rsidRPr="00A542D2">
        <w:rPr>
          <w:sz w:val="24"/>
        </w:rPr>
        <w:t>spinning</w:t>
      </w:r>
      <w:proofErr w:type="spellEnd"/>
      <w:r w:rsidRPr="00A542D2">
        <w:rPr>
          <w:sz w:val="24"/>
        </w:rPr>
        <w:t xml:space="preserve"> </w:t>
      </w:r>
      <w:proofErr w:type="spellStart"/>
      <w:r w:rsidRPr="00A542D2">
        <w:rPr>
          <w:sz w:val="24"/>
        </w:rPr>
        <w:t>disk</w:t>
      </w:r>
      <w:proofErr w:type="spellEnd"/>
      <w:r w:rsidRPr="00A542D2">
        <w:rPr>
          <w:sz w:val="24"/>
        </w:rPr>
        <w:t>, proposer un objectif à forte ouverture numérique pour les applications sur fond lamelle de verre (épaisseur 0.17mm), proposer la possibilité d’acquisition en transmission avec des méthodes de contraste de phase.</w:t>
      </w:r>
    </w:p>
    <w:p w14:paraId="6601FAC8" w14:textId="52C3D634" w:rsidR="00A542D2" w:rsidRDefault="00701B57" w:rsidP="00A542D2">
      <w:pPr>
        <w:pBdr>
          <w:top w:val="single" w:sz="4" w:space="1" w:color="auto"/>
          <w:left w:val="single" w:sz="4" w:space="4" w:color="auto"/>
          <w:bottom w:val="single" w:sz="4" w:space="1" w:color="auto"/>
          <w:right w:val="single" w:sz="4" w:space="4" w:color="auto"/>
        </w:pBdr>
        <w:jc w:val="both"/>
        <w:rPr>
          <w:sz w:val="24"/>
          <w:szCs w:val="24"/>
        </w:rPr>
      </w:pPr>
      <w:r>
        <w:rPr>
          <w:sz w:val="24"/>
          <w:szCs w:val="24"/>
        </w:rPr>
        <w:t xml:space="preserve">L’instrument devra permettre </w:t>
      </w:r>
      <w:r w:rsidR="00A542D2">
        <w:rPr>
          <w:sz w:val="24"/>
          <w:szCs w:val="24"/>
        </w:rPr>
        <w:t xml:space="preserve">le scan rapide d’échantillons en plaque, sur lames ou dans des boîtes de </w:t>
      </w:r>
      <w:proofErr w:type="spellStart"/>
      <w:r w:rsidR="00A542D2">
        <w:rPr>
          <w:sz w:val="24"/>
          <w:szCs w:val="24"/>
        </w:rPr>
        <w:t>Petri</w:t>
      </w:r>
      <w:proofErr w:type="spellEnd"/>
      <w:r w:rsidR="00A542D2">
        <w:rPr>
          <w:sz w:val="24"/>
          <w:szCs w:val="24"/>
        </w:rPr>
        <w:t xml:space="preserve"> et réalisant automatiquement des comptages complexes en deux ou trois dimensions sur ces échantillons grâce à une suite d’algorithmes paramétrables. Les temps d’acquisitions et d’analyse seraient énormément réduit</w:t>
      </w:r>
      <w:r>
        <w:rPr>
          <w:sz w:val="24"/>
          <w:szCs w:val="24"/>
        </w:rPr>
        <w:t>s</w:t>
      </w:r>
      <w:r w:rsidR="00A542D2">
        <w:rPr>
          <w:sz w:val="24"/>
          <w:szCs w:val="24"/>
        </w:rPr>
        <w:t xml:space="preserve"> pour les analyses réalisées à partir des projections et permettrait d’effectuer celles en trois dimensions, qui pour le moment sont effectuées à la main par le personnel. D’autre part, l’instrument serait </w:t>
      </w:r>
      <w:r w:rsidR="003A039F">
        <w:rPr>
          <w:sz w:val="24"/>
          <w:szCs w:val="24"/>
        </w:rPr>
        <w:t xml:space="preserve">accompagné </w:t>
      </w:r>
      <w:r w:rsidR="00A542D2">
        <w:rPr>
          <w:sz w:val="24"/>
          <w:szCs w:val="24"/>
        </w:rPr>
        <w:t xml:space="preserve">d’une base de données des fichiers </w:t>
      </w:r>
      <w:r w:rsidR="003A039F">
        <w:rPr>
          <w:sz w:val="24"/>
          <w:szCs w:val="24"/>
        </w:rPr>
        <w:t xml:space="preserve">regroupant images et données numériques </w:t>
      </w:r>
      <w:r w:rsidR="00A542D2">
        <w:rPr>
          <w:sz w:val="24"/>
          <w:szCs w:val="24"/>
        </w:rPr>
        <w:t>qui permettrait de conserver les résultats et d’administrer l’activité pour l’</w:t>
      </w:r>
      <w:r w:rsidR="005B2DE4">
        <w:rPr>
          <w:sz w:val="24"/>
          <w:szCs w:val="24"/>
        </w:rPr>
        <w:t>ensemble</w:t>
      </w:r>
      <w:r w:rsidR="00A542D2">
        <w:rPr>
          <w:sz w:val="24"/>
          <w:szCs w:val="24"/>
        </w:rPr>
        <w:t xml:space="preserve"> des équipes internes et externes.   </w:t>
      </w:r>
    </w:p>
    <w:p w14:paraId="5F411AFE" w14:textId="77777777" w:rsidR="000777A2" w:rsidRDefault="000777A2" w:rsidP="000777A2">
      <w:pPr>
        <w:pBdr>
          <w:top w:val="single" w:sz="4" w:space="1" w:color="auto"/>
          <w:left w:val="single" w:sz="4" w:space="4" w:color="auto"/>
          <w:bottom w:val="single" w:sz="4" w:space="1" w:color="auto"/>
          <w:right w:val="single" w:sz="4" w:space="4" w:color="auto"/>
        </w:pBdr>
      </w:pPr>
    </w:p>
    <w:p w14:paraId="5FB56135" w14:textId="77777777" w:rsidR="00F00C6B" w:rsidRDefault="00F00C6B" w:rsidP="004A10C5"/>
    <w:p w14:paraId="4C5F0D6A" w14:textId="77777777" w:rsidR="00AA0A56" w:rsidRDefault="00AA0A56" w:rsidP="004A10C5">
      <w:pPr>
        <w:rPr>
          <w:sz w:val="24"/>
        </w:rPr>
      </w:pPr>
    </w:p>
    <w:p w14:paraId="75926935" w14:textId="77777777" w:rsidR="00EF33F7" w:rsidRPr="00B03836" w:rsidRDefault="00EF33F7" w:rsidP="000777A2">
      <w:pPr>
        <w:pBdr>
          <w:top w:val="single" w:sz="4" w:space="1" w:color="auto"/>
          <w:left w:val="single" w:sz="4" w:space="4" w:color="auto"/>
          <w:bottom w:val="single" w:sz="4" w:space="1" w:color="auto"/>
          <w:right w:val="single" w:sz="4" w:space="4" w:color="auto"/>
        </w:pBdr>
        <w:rPr>
          <w:sz w:val="20"/>
        </w:rPr>
      </w:pPr>
    </w:p>
    <w:p w14:paraId="0CDAFDF5" w14:textId="673B4905" w:rsidR="00F00C6B" w:rsidRDefault="00922F02" w:rsidP="000777A2">
      <w:pPr>
        <w:pBdr>
          <w:top w:val="single" w:sz="4" w:space="1" w:color="auto"/>
          <w:left w:val="single" w:sz="4" w:space="4" w:color="auto"/>
          <w:bottom w:val="single" w:sz="4" w:space="1" w:color="auto"/>
          <w:right w:val="single" w:sz="4" w:space="4" w:color="auto"/>
        </w:pBdr>
      </w:pPr>
      <w:r>
        <w:rPr>
          <w:b/>
          <w:sz w:val="24"/>
        </w:rPr>
        <w:t xml:space="preserve">MONTANT </w:t>
      </w:r>
      <w:r w:rsidR="001908DA">
        <w:rPr>
          <w:b/>
          <w:sz w:val="24"/>
        </w:rPr>
        <w:t>DE L’EQUIPEMENT</w:t>
      </w:r>
      <w:r w:rsidR="00F00C6B" w:rsidRPr="00EF33F7">
        <w:rPr>
          <w:b/>
          <w:sz w:val="24"/>
        </w:rPr>
        <w:t> </w:t>
      </w:r>
      <w:proofErr w:type="gramStart"/>
      <w:r w:rsidR="00F00C6B" w:rsidRPr="00EF33F7">
        <w:rPr>
          <w:b/>
        </w:rPr>
        <w:t>:</w:t>
      </w:r>
      <w:r w:rsidR="00EF33F7">
        <w:t xml:space="preserve"> </w:t>
      </w:r>
      <w:r w:rsidR="00A06ABA" w:rsidRPr="00992DDB">
        <w:rPr>
          <w:rFonts w:eastAsia="Times New Roman"/>
          <w:color w:val="000000"/>
          <w:sz w:val="24"/>
          <w:szCs w:val="24"/>
          <w:lang w:eastAsia="fr-FR"/>
        </w:rPr>
        <w:t> 263</w:t>
      </w:r>
      <w:proofErr w:type="gramEnd"/>
      <w:r w:rsidR="00A06ABA" w:rsidRPr="00992DDB">
        <w:rPr>
          <w:rFonts w:eastAsia="Times New Roman"/>
          <w:color w:val="000000"/>
          <w:sz w:val="24"/>
          <w:szCs w:val="24"/>
          <w:lang w:eastAsia="fr-FR"/>
        </w:rPr>
        <w:t> 000€</w:t>
      </w:r>
    </w:p>
    <w:p w14:paraId="484D6277" w14:textId="77777777" w:rsidR="00F00C6B" w:rsidRPr="00B03836" w:rsidRDefault="00F00C6B" w:rsidP="000777A2">
      <w:pPr>
        <w:pBdr>
          <w:top w:val="single" w:sz="4" w:space="1" w:color="auto"/>
          <w:left w:val="single" w:sz="4" w:space="4" w:color="auto"/>
          <w:bottom w:val="single" w:sz="4" w:space="1" w:color="auto"/>
          <w:right w:val="single" w:sz="4" w:space="4" w:color="auto"/>
        </w:pBdr>
        <w:rPr>
          <w:sz w:val="14"/>
        </w:rPr>
      </w:pPr>
    </w:p>
    <w:p w14:paraId="5BC74D7D" w14:textId="77777777" w:rsidR="00F00C6B" w:rsidRPr="00877C55" w:rsidRDefault="00922F02" w:rsidP="000777A2">
      <w:pPr>
        <w:pBdr>
          <w:top w:val="single" w:sz="4" w:space="1" w:color="auto"/>
          <w:left w:val="single" w:sz="4" w:space="4" w:color="auto"/>
          <w:bottom w:val="single" w:sz="4" w:space="1" w:color="auto"/>
          <w:right w:val="single" w:sz="4" w:space="4" w:color="auto"/>
        </w:pBdr>
        <w:rPr>
          <w:b/>
          <w:sz w:val="24"/>
        </w:rPr>
      </w:pPr>
      <w:r>
        <w:rPr>
          <w:b/>
          <w:sz w:val="24"/>
        </w:rPr>
        <w:t>MODE DE FINANCEMENT :</w:t>
      </w:r>
    </w:p>
    <w:p w14:paraId="07F4A196" w14:textId="77777777" w:rsidR="00F00C6B" w:rsidRDefault="00922F02" w:rsidP="000777A2">
      <w:pPr>
        <w:pBdr>
          <w:top w:val="single" w:sz="4" w:space="1" w:color="auto"/>
          <w:left w:val="single" w:sz="4" w:space="4" w:color="auto"/>
          <w:bottom w:val="single" w:sz="4" w:space="1" w:color="auto"/>
          <w:right w:val="single" w:sz="4" w:space="4" w:color="auto"/>
        </w:pBdr>
      </w:pPr>
      <w:r>
        <w:t xml:space="preserve">Financement par </w:t>
      </w:r>
      <w:r w:rsidR="00F00C6B" w:rsidRPr="00FA53D1">
        <w:t>la structure</w:t>
      </w:r>
      <w:r w:rsidR="00F00C6B" w:rsidRPr="00F00C6B">
        <w:t> </w:t>
      </w:r>
      <w:proofErr w:type="gramStart"/>
      <w:r w:rsidR="00F00C6B" w:rsidRPr="00F00C6B">
        <w:t>:</w:t>
      </w:r>
      <w:r w:rsidR="00B25F68">
        <w:t>…………………………………………………………………………………………………</w:t>
      </w:r>
      <w:r w:rsidR="00FA53D1">
        <w:t>…………..</w:t>
      </w:r>
      <w:proofErr w:type="gramEnd"/>
    </w:p>
    <w:p w14:paraId="4EE79D8E" w14:textId="77777777" w:rsidR="00B25F68" w:rsidRDefault="00FA53D1" w:rsidP="000777A2">
      <w:pPr>
        <w:pBdr>
          <w:top w:val="single" w:sz="4" w:space="1" w:color="auto"/>
          <w:left w:val="single" w:sz="4" w:space="4" w:color="auto"/>
          <w:bottom w:val="single" w:sz="4" w:space="1" w:color="auto"/>
          <w:right w:val="single" w:sz="4" w:space="4" w:color="auto"/>
        </w:pBdr>
      </w:pPr>
      <w:r>
        <w:t>Autres f</w:t>
      </w:r>
      <w:r w:rsidR="00B25F68">
        <w:t>inancement</w:t>
      </w:r>
      <w:r>
        <w:t>s</w:t>
      </w:r>
      <w:r w:rsidR="00B25F68">
        <w:t> </w:t>
      </w:r>
      <w:proofErr w:type="gramStart"/>
      <w:r w:rsidR="00B25F68">
        <w:t>:……</w:t>
      </w:r>
      <w:r w:rsidR="00FF5D17">
        <w:t xml:space="preserve"> </w:t>
      </w:r>
      <w:r w:rsidR="00B25F68">
        <w:t>…………………………………………………………………………………………………</w:t>
      </w:r>
      <w:r>
        <w:t>………………..</w:t>
      </w:r>
      <w:proofErr w:type="gramEnd"/>
    </w:p>
    <w:p w14:paraId="269434EB" w14:textId="77777777" w:rsidR="00B25F68" w:rsidRDefault="00B25F68" w:rsidP="000777A2">
      <w:pPr>
        <w:pBdr>
          <w:top w:val="single" w:sz="4" w:space="1" w:color="auto"/>
          <w:left w:val="single" w:sz="4" w:space="4" w:color="auto"/>
          <w:bottom w:val="single" w:sz="4" w:space="1" w:color="auto"/>
          <w:right w:val="single" w:sz="4" w:space="4" w:color="auto"/>
        </w:pBdr>
      </w:pPr>
      <w:r>
        <w:t xml:space="preserve">Demande de financement auprès de la faculté : </w:t>
      </w:r>
      <w:r w:rsidR="00FF5D17">
        <w:t>……………</w:t>
      </w:r>
      <w:r>
        <w:t>…………………………………………………………………….</w:t>
      </w:r>
    </w:p>
    <w:p w14:paraId="1EBED72B" w14:textId="77777777" w:rsidR="00B25F68" w:rsidRDefault="00B25F68" w:rsidP="000777A2">
      <w:pPr>
        <w:pBdr>
          <w:top w:val="single" w:sz="4" w:space="1" w:color="auto"/>
          <w:left w:val="single" w:sz="4" w:space="4" w:color="auto"/>
          <w:bottom w:val="single" w:sz="4" w:space="1" w:color="auto"/>
          <w:right w:val="single" w:sz="4" w:space="4" w:color="auto"/>
        </w:pBdr>
      </w:pPr>
    </w:p>
    <w:p w14:paraId="1A513E27" w14:textId="77777777" w:rsidR="00EF33F7" w:rsidRDefault="00D21AD3" w:rsidP="000777A2">
      <w:pPr>
        <w:pBdr>
          <w:top w:val="single" w:sz="4" w:space="1" w:color="auto"/>
          <w:left w:val="single" w:sz="4" w:space="4" w:color="auto"/>
          <w:bottom w:val="single" w:sz="4" w:space="1" w:color="auto"/>
          <w:right w:val="single" w:sz="4" w:space="4" w:color="auto"/>
        </w:pBdr>
      </w:pPr>
      <w:r w:rsidRPr="00D21AD3">
        <w:rPr>
          <w:b/>
          <w:sz w:val="24"/>
          <w:szCs w:val="24"/>
        </w:rPr>
        <w:t>DATE SOUHAITEE D’ACQUISITION</w:t>
      </w:r>
      <w:r>
        <w:t> :…………………………………………………………………………………………</w:t>
      </w:r>
    </w:p>
    <w:p w14:paraId="39CA141E" w14:textId="77777777" w:rsidR="00D21AD3" w:rsidRDefault="00D21AD3" w:rsidP="000777A2">
      <w:pPr>
        <w:pBdr>
          <w:top w:val="single" w:sz="4" w:space="1" w:color="auto"/>
          <w:left w:val="single" w:sz="4" w:space="4" w:color="auto"/>
          <w:bottom w:val="single" w:sz="4" w:space="1" w:color="auto"/>
          <w:right w:val="single" w:sz="4" w:space="4" w:color="auto"/>
        </w:pBdr>
      </w:pPr>
    </w:p>
    <w:p w14:paraId="18729459" w14:textId="77777777" w:rsidR="00B25F68" w:rsidRDefault="00B25F68" w:rsidP="00B25F68"/>
    <w:p w14:paraId="7EB1DED0" w14:textId="77777777" w:rsidR="004E399A" w:rsidRPr="00B03836" w:rsidRDefault="004E399A" w:rsidP="004E399A">
      <w:pPr>
        <w:pBdr>
          <w:top w:val="single" w:sz="4" w:space="1" w:color="auto"/>
          <w:left w:val="single" w:sz="4" w:space="4" w:color="auto"/>
          <w:bottom w:val="single" w:sz="4" w:space="1" w:color="auto"/>
          <w:right w:val="single" w:sz="4" w:space="4" w:color="auto"/>
        </w:pBdr>
        <w:rPr>
          <w:sz w:val="20"/>
        </w:rPr>
      </w:pPr>
    </w:p>
    <w:p w14:paraId="08BDD285" w14:textId="77777777" w:rsidR="004E399A" w:rsidRDefault="00922F02" w:rsidP="004E399A">
      <w:pPr>
        <w:pBdr>
          <w:top w:val="single" w:sz="4" w:space="1" w:color="auto"/>
          <w:left w:val="single" w:sz="4" w:space="4" w:color="auto"/>
          <w:bottom w:val="single" w:sz="4" w:space="1" w:color="auto"/>
          <w:right w:val="single" w:sz="4" w:space="4" w:color="auto"/>
        </w:pBdr>
      </w:pPr>
      <w:r>
        <w:rPr>
          <w:b/>
          <w:sz w:val="24"/>
        </w:rPr>
        <w:t>CONDITIONS D’EXPLOITATION ET MAINTENANCE</w:t>
      </w:r>
      <w:r w:rsidR="004E399A">
        <w:rPr>
          <w:b/>
          <w:sz w:val="24"/>
        </w:rPr>
        <w:t> :</w:t>
      </w:r>
    </w:p>
    <w:p w14:paraId="7541DCA7" w14:textId="700E7A73" w:rsidR="004E399A" w:rsidRDefault="004E399A" w:rsidP="004E399A">
      <w:pPr>
        <w:pBdr>
          <w:top w:val="single" w:sz="4" w:space="1" w:color="auto"/>
          <w:left w:val="single" w:sz="4" w:space="4" w:color="auto"/>
          <w:bottom w:val="single" w:sz="4" w:space="1" w:color="auto"/>
          <w:right w:val="single" w:sz="4" w:space="4" w:color="auto"/>
        </w:pBdr>
      </w:pPr>
      <w:r>
        <w:t xml:space="preserve">Nombre de personnel </w:t>
      </w:r>
      <w:proofErr w:type="spellStart"/>
      <w:r>
        <w:t>etp</w:t>
      </w:r>
      <w:proofErr w:type="spellEnd"/>
      <w:r w:rsidRPr="00F00C6B">
        <w:t> :</w:t>
      </w:r>
      <w:r w:rsidR="00A06ABA">
        <w:t xml:space="preserve"> </w:t>
      </w:r>
      <w:bookmarkStart w:id="1" w:name="_GoBack"/>
      <w:bookmarkEnd w:id="1"/>
      <w:r w:rsidR="00A06ABA">
        <w:t>1</w:t>
      </w:r>
    </w:p>
    <w:p w14:paraId="7ABAF68A" w14:textId="77777777" w:rsidR="004E399A" w:rsidRDefault="004E399A" w:rsidP="004E399A">
      <w:pPr>
        <w:pBdr>
          <w:top w:val="single" w:sz="4" w:space="1" w:color="auto"/>
          <w:left w:val="single" w:sz="4" w:space="4" w:color="auto"/>
          <w:bottom w:val="single" w:sz="4" w:space="1" w:color="auto"/>
          <w:right w:val="single" w:sz="4" w:space="4" w:color="auto"/>
        </w:pBdr>
      </w:pPr>
    </w:p>
    <w:p w14:paraId="71910058" w14:textId="77777777" w:rsidR="00B25F68" w:rsidRDefault="00B25F68" w:rsidP="00B25F68"/>
    <w:p w14:paraId="62C725AE" w14:textId="77777777" w:rsidR="00B25F68" w:rsidRDefault="00B25F68" w:rsidP="00B25F68"/>
    <w:p w14:paraId="0CFD6BD7" w14:textId="77777777" w:rsidR="00B25F68" w:rsidRDefault="00B25F68" w:rsidP="00B25F68"/>
    <w:p w14:paraId="711ED299" w14:textId="77777777" w:rsidR="00B25F68" w:rsidRDefault="00B25F68" w:rsidP="00B25F68"/>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2"/>
        <w:gridCol w:w="5416"/>
      </w:tblGrid>
      <w:tr w:rsidR="008C0FC8" w14:paraId="3026E890" w14:textId="77777777" w:rsidTr="008C0FC8">
        <w:trPr>
          <w:trHeight w:val="827"/>
          <w:jc w:val="center"/>
        </w:trPr>
        <w:tc>
          <w:tcPr>
            <w:tcW w:w="3887" w:type="dxa"/>
            <w:tcBorders>
              <w:top w:val="single" w:sz="4" w:space="0" w:color="000000"/>
              <w:left w:val="single" w:sz="4" w:space="0" w:color="000000"/>
              <w:bottom w:val="single" w:sz="4" w:space="0" w:color="000000"/>
              <w:right w:val="single" w:sz="4" w:space="0" w:color="000000"/>
            </w:tcBorders>
            <w:hideMark/>
          </w:tcPr>
          <w:p w14:paraId="468219F6" w14:textId="77777777" w:rsidR="008C0FC8" w:rsidRDefault="008C0FC8">
            <w:pPr>
              <w:spacing w:before="60" w:after="60" w:line="280" w:lineRule="exact"/>
              <w:rPr>
                <w:rFonts w:ascii="Arial" w:hAnsi="Arial" w:cs="Arial"/>
                <w:sz w:val="20"/>
                <w:szCs w:val="20"/>
              </w:rPr>
            </w:pPr>
            <w:r>
              <w:rPr>
                <w:rFonts w:ascii="Arial" w:hAnsi="Arial" w:cs="Arial"/>
                <w:sz w:val="20"/>
                <w:szCs w:val="20"/>
              </w:rPr>
              <w:t>Responsable du service / entité / composante :</w:t>
            </w:r>
          </w:p>
          <w:p w14:paraId="082ADF3E" w14:textId="77777777" w:rsidR="00F61759" w:rsidRDefault="00F61759">
            <w:pPr>
              <w:spacing w:before="60" w:after="60" w:line="280" w:lineRule="exact"/>
              <w:rPr>
                <w:rFonts w:ascii="Arial" w:hAnsi="Arial" w:cs="Arial"/>
                <w:sz w:val="20"/>
                <w:szCs w:val="20"/>
              </w:rPr>
            </w:pPr>
          </w:p>
          <w:p w14:paraId="6FC2FE13" w14:textId="77777777" w:rsidR="00F61759" w:rsidRDefault="00F61759">
            <w:pPr>
              <w:spacing w:before="60" w:after="60" w:line="280" w:lineRule="exact"/>
              <w:rPr>
                <w:rFonts w:ascii="Arial" w:hAnsi="Arial" w:cs="Arial"/>
                <w:sz w:val="20"/>
                <w:szCs w:val="20"/>
              </w:rPr>
            </w:pPr>
          </w:p>
        </w:tc>
        <w:tc>
          <w:tcPr>
            <w:tcW w:w="5443" w:type="dxa"/>
            <w:tcBorders>
              <w:top w:val="single" w:sz="4" w:space="0" w:color="000000"/>
              <w:left w:val="single" w:sz="4" w:space="0" w:color="000000"/>
              <w:bottom w:val="single" w:sz="4" w:space="0" w:color="000000"/>
              <w:right w:val="single" w:sz="4" w:space="0" w:color="000000"/>
            </w:tcBorders>
            <w:hideMark/>
          </w:tcPr>
          <w:p w14:paraId="269A13B8" w14:textId="77777777" w:rsidR="008C0FC8" w:rsidRDefault="008C0FC8">
            <w:pPr>
              <w:spacing w:before="60" w:after="60" w:line="280" w:lineRule="exact"/>
              <w:rPr>
                <w:rFonts w:ascii="Arial" w:hAnsi="Arial" w:cs="Arial"/>
                <w:sz w:val="20"/>
                <w:szCs w:val="20"/>
              </w:rPr>
            </w:pPr>
            <w:r>
              <w:rPr>
                <w:rFonts w:ascii="Arial" w:hAnsi="Arial" w:cs="Arial"/>
                <w:sz w:val="20"/>
                <w:szCs w:val="20"/>
              </w:rPr>
              <w:t xml:space="preserve">Nom : </w:t>
            </w:r>
          </w:p>
          <w:p w14:paraId="7FF33436" w14:textId="77777777" w:rsidR="008C0FC8" w:rsidRDefault="008C0FC8">
            <w:pPr>
              <w:spacing w:before="60" w:after="60" w:line="280" w:lineRule="exact"/>
              <w:rPr>
                <w:rFonts w:ascii="Arial" w:hAnsi="Arial" w:cs="Arial"/>
                <w:sz w:val="20"/>
                <w:szCs w:val="20"/>
              </w:rPr>
            </w:pPr>
            <w:r>
              <w:rPr>
                <w:rFonts w:ascii="Arial" w:hAnsi="Arial" w:cs="Arial"/>
                <w:sz w:val="20"/>
                <w:szCs w:val="20"/>
              </w:rPr>
              <w:t>Signature</w:t>
            </w:r>
            <w:r>
              <w:rPr>
                <w:noProof/>
                <w:lang w:eastAsia="fr-FR"/>
              </w:rPr>
              <w:t xml:space="preserve"> </w:t>
            </w:r>
          </w:p>
        </w:tc>
      </w:tr>
      <w:tr w:rsidR="008C0FC8" w14:paraId="11D9CDB8" w14:textId="77777777" w:rsidTr="008C0FC8">
        <w:trPr>
          <w:trHeight w:val="556"/>
          <w:jc w:val="center"/>
        </w:trPr>
        <w:tc>
          <w:tcPr>
            <w:tcW w:w="3887" w:type="dxa"/>
            <w:tcBorders>
              <w:top w:val="single" w:sz="4" w:space="0" w:color="000000"/>
              <w:left w:val="single" w:sz="4" w:space="0" w:color="000000"/>
              <w:bottom w:val="single" w:sz="4" w:space="0" w:color="000000"/>
              <w:right w:val="single" w:sz="4" w:space="0" w:color="000000"/>
            </w:tcBorders>
            <w:hideMark/>
          </w:tcPr>
          <w:p w14:paraId="5FB4BA59" w14:textId="77777777" w:rsidR="008C0FC8" w:rsidRDefault="008C0FC8">
            <w:pPr>
              <w:spacing w:before="60" w:after="60" w:line="280" w:lineRule="exact"/>
              <w:rPr>
                <w:rFonts w:ascii="Arial" w:hAnsi="Arial" w:cs="Arial"/>
                <w:sz w:val="20"/>
                <w:szCs w:val="20"/>
              </w:rPr>
            </w:pPr>
            <w:r>
              <w:rPr>
                <w:rFonts w:ascii="Arial" w:hAnsi="Arial" w:cs="Arial"/>
                <w:sz w:val="20"/>
                <w:szCs w:val="20"/>
              </w:rPr>
              <w:t xml:space="preserve">Date de la demande : </w:t>
            </w:r>
          </w:p>
          <w:p w14:paraId="335DC099" w14:textId="77777777" w:rsidR="00F61759" w:rsidRDefault="00F61759">
            <w:pPr>
              <w:spacing w:before="60" w:after="60" w:line="280" w:lineRule="exact"/>
              <w:rPr>
                <w:rFonts w:ascii="Arial" w:hAnsi="Arial" w:cs="Arial"/>
                <w:sz w:val="20"/>
                <w:szCs w:val="20"/>
              </w:rPr>
            </w:pPr>
          </w:p>
        </w:tc>
        <w:tc>
          <w:tcPr>
            <w:tcW w:w="5443" w:type="dxa"/>
            <w:tcBorders>
              <w:top w:val="single" w:sz="4" w:space="0" w:color="000000"/>
              <w:left w:val="single" w:sz="4" w:space="0" w:color="000000"/>
              <w:bottom w:val="single" w:sz="4" w:space="0" w:color="000000"/>
              <w:right w:val="single" w:sz="4" w:space="0" w:color="000000"/>
            </w:tcBorders>
          </w:tcPr>
          <w:p w14:paraId="2EB28660" w14:textId="77777777" w:rsidR="008C0FC8" w:rsidRDefault="008C0FC8">
            <w:pPr>
              <w:spacing w:before="60" w:after="60" w:line="280" w:lineRule="exact"/>
              <w:rPr>
                <w:rFonts w:ascii="Arial" w:hAnsi="Arial" w:cs="Arial"/>
                <w:sz w:val="20"/>
                <w:szCs w:val="20"/>
              </w:rPr>
            </w:pPr>
          </w:p>
        </w:tc>
      </w:tr>
    </w:tbl>
    <w:p w14:paraId="6BB5D233" w14:textId="77777777" w:rsidR="007B76FE" w:rsidRDefault="007B76FE" w:rsidP="00B25F68"/>
    <w:p w14:paraId="394DDDDF" w14:textId="77777777" w:rsidR="007B76FE" w:rsidRDefault="007B76FE" w:rsidP="00B25F68"/>
    <w:p w14:paraId="7B458ADA" w14:textId="77777777" w:rsidR="004E399A" w:rsidRDefault="004E399A" w:rsidP="00B25F68"/>
    <w:p w14:paraId="35ECBB0B" w14:textId="77777777" w:rsidR="004E399A" w:rsidRDefault="004E399A" w:rsidP="00B25F68"/>
    <w:p w14:paraId="55D0538F" w14:textId="77777777" w:rsidR="004E399A" w:rsidRDefault="004E399A" w:rsidP="00B25F68"/>
    <w:p w14:paraId="3422887D" w14:textId="77777777" w:rsidR="004E399A" w:rsidRDefault="004E399A" w:rsidP="00B25F68"/>
    <w:p w14:paraId="2BDB00B3" w14:textId="77777777" w:rsidR="004E399A" w:rsidRDefault="004E399A" w:rsidP="00B25F68"/>
    <w:p w14:paraId="0BB68BFA" w14:textId="77777777" w:rsidR="004E399A" w:rsidRDefault="004E399A" w:rsidP="00B25F68"/>
    <w:p w14:paraId="7524AB17" w14:textId="77777777" w:rsidR="00922F02" w:rsidRDefault="00922F02" w:rsidP="00B25F68"/>
    <w:p w14:paraId="1AC4972E" w14:textId="77777777" w:rsidR="00922F02" w:rsidRDefault="00922F02" w:rsidP="00B25F68"/>
    <w:p w14:paraId="02E88313" w14:textId="77777777" w:rsidR="00922F02" w:rsidRDefault="00922F02" w:rsidP="00B25F68"/>
    <w:p w14:paraId="2CF92EB2" w14:textId="77777777" w:rsidR="004E399A" w:rsidRDefault="00922F02" w:rsidP="00B25F68">
      <w:r>
        <w:t>A remplir par la Direction technique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88"/>
      </w:tblGrid>
      <w:tr w:rsidR="004E399A" w14:paraId="4C6178C6" w14:textId="77777777" w:rsidTr="00170B06">
        <w:trPr>
          <w:trHeight w:val="1830"/>
          <w:jc w:val="center"/>
        </w:trPr>
        <w:tc>
          <w:tcPr>
            <w:tcW w:w="9062" w:type="dxa"/>
            <w:tcBorders>
              <w:top w:val="single" w:sz="4" w:space="0" w:color="000000"/>
              <w:left w:val="single" w:sz="4" w:space="0" w:color="000000"/>
              <w:right w:val="single" w:sz="4" w:space="0" w:color="000000"/>
            </w:tcBorders>
            <w:hideMark/>
          </w:tcPr>
          <w:p w14:paraId="6E811E62" w14:textId="77777777" w:rsidR="004E399A" w:rsidRDefault="00922F02" w:rsidP="00201F9A">
            <w:pPr>
              <w:spacing w:before="60" w:after="60" w:line="280" w:lineRule="exact"/>
              <w:rPr>
                <w:rFonts w:ascii="Arial" w:hAnsi="Arial" w:cs="Arial"/>
                <w:sz w:val="20"/>
                <w:szCs w:val="20"/>
              </w:rPr>
            </w:pPr>
            <w:r>
              <w:rPr>
                <w:rFonts w:ascii="Arial" w:hAnsi="Arial" w:cs="Arial"/>
                <w:b/>
                <w:color w:val="FF0000"/>
                <w:sz w:val="20"/>
                <w:szCs w:val="20"/>
              </w:rPr>
              <w:t>DIRECTION TECHNIQUE</w:t>
            </w:r>
            <w:r w:rsidR="004E399A" w:rsidRPr="004E399A">
              <w:rPr>
                <w:rFonts w:ascii="Arial" w:hAnsi="Arial" w:cs="Arial"/>
                <w:color w:val="FF0000"/>
                <w:sz w:val="20"/>
                <w:szCs w:val="20"/>
              </w:rPr>
              <w:t> </w:t>
            </w:r>
            <w:r w:rsidR="004E399A">
              <w:rPr>
                <w:rFonts w:ascii="Arial" w:hAnsi="Arial" w:cs="Arial"/>
                <w:sz w:val="20"/>
                <w:szCs w:val="20"/>
              </w:rPr>
              <w:t>:</w:t>
            </w:r>
          </w:p>
          <w:p w14:paraId="6A777D86" w14:textId="77777777" w:rsidR="004E399A" w:rsidRDefault="004E399A" w:rsidP="00201F9A">
            <w:pPr>
              <w:spacing w:before="60" w:after="60" w:line="280" w:lineRule="exact"/>
              <w:rPr>
                <w:rFonts w:ascii="Arial" w:hAnsi="Arial" w:cs="Arial"/>
                <w:sz w:val="20"/>
                <w:szCs w:val="20"/>
              </w:rPr>
            </w:pPr>
          </w:p>
          <w:p w14:paraId="05177B7D" w14:textId="77777777" w:rsidR="004E399A" w:rsidRDefault="004E399A" w:rsidP="004E399A">
            <w:pPr>
              <w:spacing w:before="60" w:after="60" w:line="280" w:lineRule="exact"/>
              <w:rPr>
                <w:rFonts w:ascii="Arial" w:hAnsi="Arial" w:cs="Arial"/>
                <w:sz w:val="20"/>
                <w:szCs w:val="20"/>
              </w:rPr>
            </w:pPr>
            <w:r w:rsidRPr="00922F02">
              <w:rPr>
                <w:rFonts w:ascii="Arial" w:hAnsi="Arial" w:cs="Arial"/>
                <w:b/>
                <w:sz w:val="20"/>
                <w:szCs w:val="20"/>
              </w:rPr>
              <w:t>Conditions d’exploitation et maintenance</w:t>
            </w:r>
            <w:r>
              <w:rPr>
                <w:rFonts w:ascii="Arial" w:hAnsi="Arial" w:cs="Arial"/>
                <w:sz w:val="20"/>
                <w:szCs w:val="20"/>
              </w:rPr>
              <w:t> :</w:t>
            </w:r>
          </w:p>
          <w:p w14:paraId="70E91CE9" w14:textId="77777777" w:rsidR="004E399A" w:rsidRDefault="004E399A" w:rsidP="004E399A">
            <w:pPr>
              <w:spacing w:before="60" w:after="60" w:line="280" w:lineRule="exact"/>
              <w:rPr>
                <w:rFonts w:ascii="Arial" w:hAnsi="Arial" w:cs="Arial"/>
                <w:sz w:val="20"/>
                <w:szCs w:val="20"/>
              </w:rPr>
            </w:pPr>
            <w:r>
              <w:rPr>
                <w:rFonts w:ascii="Arial" w:hAnsi="Arial" w:cs="Arial"/>
                <w:sz w:val="20"/>
                <w:szCs w:val="20"/>
              </w:rPr>
              <w:t>Fluides </w:t>
            </w:r>
            <w:proofErr w:type="gramStart"/>
            <w:r>
              <w:rPr>
                <w:rFonts w:ascii="Arial" w:hAnsi="Arial" w:cs="Arial"/>
                <w:sz w:val="20"/>
                <w:szCs w:val="20"/>
              </w:rPr>
              <w:t>:……………………………………………………………………………………………………..</w:t>
            </w:r>
            <w:proofErr w:type="gramEnd"/>
          </w:p>
          <w:p w14:paraId="3A0700D2" w14:textId="77777777" w:rsidR="004E399A" w:rsidRDefault="004E399A" w:rsidP="004E399A">
            <w:pPr>
              <w:spacing w:before="60" w:after="60" w:line="280" w:lineRule="exact"/>
              <w:rPr>
                <w:rFonts w:ascii="Arial" w:hAnsi="Arial" w:cs="Arial"/>
                <w:sz w:val="20"/>
                <w:szCs w:val="20"/>
              </w:rPr>
            </w:pPr>
            <w:r>
              <w:rPr>
                <w:rFonts w:ascii="Arial" w:hAnsi="Arial" w:cs="Arial"/>
                <w:sz w:val="20"/>
                <w:szCs w:val="20"/>
              </w:rPr>
              <w:t>Maintenance :</w:t>
            </w:r>
            <w:r w:rsidRPr="004E399A">
              <w:rPr>
                <w:rFonts w:ascii="Arial" w:hAnsi="Arial" w:cs="Arial"/>
                <w:sz w:val="20"/>
                <w:szCs w:val="20"/>
              </w:rPr>
              <w:t> </w:t>
            </w:r>
            <w:r>
              <w:rPr>
                <w:rFonts w:ascii="Arial" w:hAnsi="Arial" w:cs="Arial"/>
                <w:sz w:val="20"/>
                <w:szCs w:val="20"/>
              </w:rPr>
              <w:t>………………………………………………………………………………………………</w:t>
            </w:r>
          </w:p>
          <w:p w14:paraId="39B73A9A" w14:textId="77777777" w:rsidR="004E399A" w:rsidRDefault="004E399A" w:rsidP="004E399A">
            <w:pPr>
              <w:spacing w:before="60" w:after="60" w:line="280" w:lineRule="exact"/>
              <w:rPr>
                <w:rFonts w:ascii="Arial" w:hAnsi="Arial" w:cs="Arial"/>
                <w:sz w:val="20"/>
                <w:szCs w:val="20"/>
              </w:rPr>
            </w:pPr>
          </w:p>
          <w:p w14:paraId="454FF645" w14:textId="77777777" w:rsidR="004E399A" w:rsidRDefault="004E399A" w:rsidP="004E399A">
            <w:pPr>
              <w:spacing w:before="60" w:after="60" w:line="280" w:lineRule="exact"/>
              <w:rPr>
                <w:rFonts w:ascii="Arial" w:hAnsi="Arial" w:cs="Arial"/>
                <w:sz w:val="20"/>
                <w:szCs w:val="20"/>
              </w:rPr>
            </w:pPr>
            <w:r w:rsidRPr="00922F02">
              <w:rPr>
                <w:rFonts w:ascii="Arial" w:hAnsi="Arial" w:cs="Arial"/>
                <w:b/>
                <w:sz w:val="20"/>
                <w:szCs w:val="20"/>
              </w:rPr>
              <w:t>Commentaire</w:t>
            </w:r>
            <w:r>
              <w:rPr>
                <w:rFonts w:ascii="Arial" w:hAnsi="Arial" w:cs="Arial"/>
                <w:sz w:val="20"/>
                <w:szCs w:val="20"/>
              </w:rPr>
              <w:t> :…………………………………………………………………………………………………………………………………………………………………………………………………………………………………………………………………………………………………………………………………………………………………………………………………………………………………………………………………</w:t>
            </w:r>
          </w:p>
          <w:p w14:paraId="27A7841E" w14:textId="77777777" w:rsidR="004E399A" w:rsidRDefault="004E399A" w:rsidP="004E399A">
            <w:pPr>
              <w:spacing w:before="60" w:after="60" w:line="280" w:lineRule="exact"/>
              <w:rPr>
                <w:rFonts w:ascii="Arial" w:hAnsi="Arial" w:cs="Arial"/>
                <w:sz w:val="20"/>
                <w:szCs w:val="20"/>
              </w:rPr>
            </w:pPr>
          </w:p>
          <w:p w14:paraId="60843E93" w14:textId="77777777" w:rsidR="004E399A" w:rsidRDefault="00922F02" w:rsidP="004E399A">
            <w:pPr>
              <w:spacing w:before="60" w:after="60" w:line="280" w:lineRule="exact"/>
              <w:rPr>
                <w:rFonts w:ascii="Arial" w:hAnsi="Arial" w:cs="Arial"/>
                <w:sz w:val="20"/>
                <w:szCs w:val="20"/>
              </w:rPr>
            </w:pPr>
            <w:r>
              <w:rPr>
                <w:rFonts w:ascii="Arial" w:hAnsi="Arial" w:cs="Arial"/>
                <w:b/>
                <w:sz w:val="20"/>
                <w:szCs w:val="20"/>
              </w:rPr>
              <w:t>AVIS</w:t>
            </w:r>
            <w:r w:rsidR="004E399A">
              <w:rPr>
                <w:rFonts w:ascii="Arial" w:hAnsi="Arial" w:cs="Arial"/>
                <w:sz w:val="20"/>
                <w:szCs w:val="20"/>
              </w:rPr>
              <w:t> : …………………………………………………………………………………………………………….</w:t>
            </w:r>
          </w:p>
        </w:tc>
      </w:tr>
    </w:tbl>
    <w:p w14:paraId="526328EF" w14:textId="77777777" w:rsidR="007B76FE" w:rsidRDefault="007B76FE" w:rsidP="00B25F68"/>
    <w:p w14:paraId="41262CF8" w14:textId="77777777" w:rsidR="007B76FE" w:rsidRDefault="007B76FE" w:rsidP="00B25F68"/>
    <w:p w14:paraId="7097FF41" w14:textId="77777777" w:rsidR="007B76FE" w:rsidRDefault="007B76FE" w:rsidP="00B25F68"/>
    <w:p w14:paraId="122866AA" w14:textId="77777777" w:rsidR="007B76FE" w:rsidRDefault="007B76FE" w:rsidP="00B25F68"/>
    <w:sectPr w:rsidR="007B76FE" w:rsidSect="00B25F68">
      <w:headerReference w:type="default" r:id="rId10"/>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E4C90" w14:textId="77777777" w:rsidR="008B70E7" w:rsidRDefault="008B70E7" w:rsidP="00863286">
      <w:r>
        <w:separator/>
      </w:r>
    </w:p>
  </w:endnote>
  <w:endnote w:type="continuationSeparator" w:id="0">
    <w:p w14:paraId="087C0DB6" w14:textId="77777777" w:rsidR="008B70E7" w:rsidRDefault="008B70E7" w:rsidP="00863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F73996" w14:textId="77777777" w:rsidR="008B70E7" w:rsidRDefault="008B70E7" w:rsidP="00863286">
      <w:r>
        <w:separator/>
      </w:r>
    </w:p>
  </w:footnote>
  <w:footnote w:type="continuationSeparator" w:id="0">
    <w:p w14:paraId="44644163" w14:textId="77777777" w:rsidR="008B70E7" w:rsidRDefault="008B70E7" w:rsidP="008632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1E59B" w14:textId="77777777" w:rsidR="00752587" w:rsidRDefault="005B483A">
    <w:pPr>
      <w:pStyle w:val="En-tte"/>
    </w:pPr>
    <w:r>
      <w:rPr>
        <w:noProof/>
        <w:lang w:eastAsia="fr-FR"/>
      </w:rPr>
      <w:drawing>
        <wp:inline distT="0" distB="0" distL="0" distR="0" wp14:anchorId="5F959A0B" wp14:editId="09436EB1">
          <wp:extent cx="1609725" cy="647590"/>
          <wp:effectExtent l="0" t="0" r="0" b="635"/>
          <wp:docPr id="2" name="Image 2" descr="C:\Users\baler\Desktop\LOGO SU\Fac médecine Sorbonne Universite (cl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ler\Desktop\LOGO SU\Fac médecine Sorbonne Universite (clr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976" cy="651312"/>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76274E"/>
    <w:multiLevelType w:val="hybridMultilevel"/>
    <w:tmpl w:val="822AF602"/>
    <w:lvl w:ilvl="0" w:tplc="06A2BDC4">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286"/>
    <w:rsid w:val="00043C01"/>
    <w:rsid w:val="00071FF1"/>
    <w:rsid w:val="000777A2"/>
    <w:rsid w:val="00144646"/>
    <w:rsid w:val="0016105F"/>
    <w:rsid w:val="001908DA"/>
    <w:rsid w:val="001E6381"/>
    <w:rsid w:val="002B0A1F"/>
    <w:rsid w:val="002C5445"/>
    <w:rsid w:val="002E4476"/>
    <w:rsid w:val="00362FB2"/>
    <w:rsid w:val="003716D8"/>
    <w:rsid w:val="003A039F"/>
    <w:rsid w:val="003B34C8"/>
    <w:rsid w:val="003D1259"/>
    <w:rsid w:val="00422E51"/>
    <w:rsid w:val="0045267E"/>
    <w:rsid w:val="00463063"/>
    <w:rsid w:val="004A10C5"/>
    <w:rsid w:val="004E399A"/>
    <w:rsid w:val="00550DA5"/>
    <w:rsid w:val="00591424"/>
    <w:rsid w:val="005B2DE4"/>
    <w:rsid w:val="005B483A"/>
    <w:rsid w:val="005C1F6A"/>
    <w:rsid w:val="006D1B91"/>
    <w:rsid w:val="00701B57"/>
    <w:rsid w:val="00752587"/>
    <w:rsid w:val="007B76FE"/>
    <w:rsid w:val="007D172A"/>
    <w:rsid w:val="00800C48"/>
    <w:rsid w:val="008274D1"/>
    <w:rsid w:val="00863286"/>
    <w:rsid w:val="00871090"/>
    <w:rsid w:val="008710E2"/>
    <w:rsid w:val="00877C55"/>
    <w:rsid w:val="008B70E7"/>
    <w:rsid w:val="008C0FC8"/>
    <w:rsid w:val="00922F02"/>
    <w:rsid w:val="009967E2"/>
    <w:rsid w:val="009B00E8"/>
    <w:rsid w:val="009C16A2"/>
    <w:rsid w:val="00A06ABA"/>
    <w:rsid w:val="00A3465C"/>
    <w:rsid w:val="00A542D2"/>
    <w:rsid w:val="00AA0A56"/>
    <w:rsid w:val="00B0126C"/>
    <w:rsid w:val="00B03836"/>
    <w:rsid w:val="00B207EB"/>
    <w:rsid w:val="00B25F68"/>
    <w:rsid w:val="00B4018C"/>
    <w:rsid w:val="00B51BA3"/>
    <w:rsid w:val="00C9277B"/>
    <w:rsid w:val="00D21AD3"/>
    <w:rsid w:val="00DB05EF"/>
    <w:rsid w:val="00E426E0"/>
    <w:rsid w:val="00EE3A31"/>
    <w:rsid w:val="00EF33F7"/>
    <w:rsid w:val="00F00C6B"/>
    <w:rsid w:val="00F4561D"/>
    <w:rsid w:val="00F61759"/>
    <w:rsid w:val="00FA53D1"/>
    <w:rsid w:val="00FF5D1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F0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286"/>
    <w:pPr>
      <w:spacing w:after="0" w:line="240" w:lineRule="auto"/>
    </w:pPr>
    <w:rPr>
      <w:rFonts w:ascii="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3286"/>
    <w:pPr>
      <w:ind w:left="720"/>
    </w:pPr>
  </w:style>
  <w:style w:type="paragraph" w:styleId="En-tte">
    <w:name w:val="header"/>
    <w:basedOn w:val="Normal"/>
    <w:link w:val="En-tteCar"/>
    <w:uiPriority w:val="99"/>
    <w:unhideWhenUsed/>
    <w:rsid w:val="00863286"/>
    <w:pPr>
      <w:tabs>
        <w:tab w:val="center" w:pos="4536"/>
        <w:tab w:val="right" w:pos="9072"/>
      </w:tabs>
    </w:pPr>
  </w:style>
  <w:style w:type="character" w:customStyle="1" w:styleId="En-tteCar">
    <w:name w:val="En-tête Car"/>
    <w:basedOn w:val="Policepardfaut"/>
    <w:link w:val="En-tte"/>
    <w:uiPriority w:val="99"/>
    <w:rsid w:val="00863286"/>
    <w:rPr>
      <w:rFonts w:ascii="Calibri" w:hAnsi="Calibri" w:cs="Times New Roman"/>
    </w:rPr>
  </w:style>
  <w:style w:type="paragraph" w:styleId="Pieddepage">
    <w:name w:val="footer"/>
    <w:basedOn w:val="Normal"/>
    <w:link w:val="PieddepageCar"/>
    <w:uiPriority w:val="99"/>
    <w:unhideWhenUsed/>
    <w:rsid w:val="00863286"/>
    <w:pPr>
      <w:tabs>
        <w:tab w:val="center" w:pos="4536"/>
        <w:tab w:val="right" w:pos="9072"/>
      </w:tabs>
    </w:pPr>
  </w:style>
  <w:style w:type="character" w:customStyle="1" w:styleId="PieddepageCar">
    <w:name w:val="Pied de page Car"/>
    <w:basedOn w:val="Policepardfaut"/>
    <w:link w:val="Pieddepage"/>
    <w:uiPriority w:val="99"/>
    <w:rsid w:val="00863286"/>
    <w:rPr>
      <w:rFonts w:ascii="Calibri" w:hAnsi="Calibri" w:cs="Times New Roman"/>
    </w:rPr>
  </w:style>
  <w:style w:type="character" w:styleId="Lienhypertexte">
    <w:name w:val="Hyperlink"/>
    <w:basedOn w:val="Policepardfaut"/>
    <w:uiPriority w:val="99"/>
    <w:unhideWhenUsed/>
    <w:rsid w:val="00B25F68"/>
    <w:rPr>
      <w:color w:val="0000FF" w:themeColor="hyperlink"/>
      <w:u w:val="single"/>
    </w:rPr>
  </w:style>
  <w:style w:type="paragraph" w:styleId="Textedebulles">
    <w:name w:val="Balloon Text"/>
    <w:basedOn w:val="Normal"/>
    <w:link w:val="TextedebullesCar"/>
    <w:uiPriority w:val="99"/>
    <w:semiHidden/>
    <w:unhideWhenUsed/>
    <w:rsid w:val="005B483A"/>
    <w:rPr>
      <w:rFonts w:ascii="Tahoma" w:hAnsi="Tahoma" w:cs="Tahoma"/>
      <w:sz w:val="16"/>
      <w:szCs w:val="16"/>
    </w:rPr>
  </w:style>
  <w:style w:type="character" w:customStyle="1" w:styleId="TextedebullesCar">
    <w:name w:val="Texte de bulles Car"/>
    <w:basedOn w:val="Policepardfaut"/>
    <w:link w:val="Textedebulles"/>
    <w:uiPriority w:val="99"/>
    <w:semiHidden/>
    <w:rsid w:val="005B483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286"/>
    <w:pPr>
      <w:spacing w:after="0" w:line="240" w:lineRule="auto"/>
    </w:pPr>
    <w:rPr>
      <w:rFonts w:ascii="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3286"/>
    <w:pPr>
      <w:ind w:left="720"/>
    </w:pPr>
  </w:style>
  <w:style w:type="paragraph" w:styleId="En-tte">
    <w:name w:val="header"/>
    <w:basedOn w:val="Normal"/>
    <w:link w:val="En-tteCar"/>
    <w:uiPriority w:val="99"/>
    <w:unhideWhenUsed/>
    <w:rsid w:val="00863286"/>
    <w:pPr>
      <w:tabs>
        <w:tab w:val="center" w:pos="4536"/>
        <w:tab w:val="right" w:pos="9072"/>
      </w:tabs>
    </w:pPr>
  </w:style>
  <w:style w:type="character" w:customStyle="1" w:styleId="En-tteCar">
    <w:name w:val="En-tête Car"/>
    <w:basedOn w:val="Policepardfaut"/>
    <w:link w:val="En-tte"/>
    <w:uiPriority w:val="99"/>
    <w:rsid w:val="00863286"/>
    <w:rPr>
      <w:rFonts w:ascii="Calibri" w:hAnsi="Calibri" w:cs="Times New Roman"/>
    </w:rPr>
  </w:style>
  <w:style w:type="paragraph" w:styleId="Pieddepage">
    <w:name w:val="footer"/>
    <w:basedOn w:val="Normal"/>
    <w:link w:val="PieddepageCar"/>
    <w:uiPriority w:val="99"/>
    <w:unhideWhenUsed/>
    <w:rsid w:val="00863286"/>
    <w:pPr>
      <w:tabs>
        <w:tab w:val="center" w:pos="4536"/>
        <w:tab w:val="right" w:pos="9072"/>
      </w:tabs>
    </w:pPr>
  </w:style>
  <w:style w:type="character" w:customStyle="1" w:styleId="PieddepageCar">
    <w:name w:val="Pied de page Car"/>
    <w:basedOn w:val="Policepardfaut"/>
    <w:link w:val="Pieddepage"/>
    <w:uiPriority w:val="99"/>
    <w:rsid w:val="00863286"/>
    <w:rPr>
      <w:rFonts w:ascii="Calibri" w:hAnsi="Calibri" w:cs="Times New Roman"/>
    </w:rPr>
  </w:style>
  <w:style w:type="character" w:styleId="Lienhypertexte">
    <w:name w:val="Hyperlink"/>
    <w:basedOn w:val="Policepardfaut"/>
    <w:uiPriority w:val="99"/>
    <w:unhideWhenUsed/>
    <w:rsid w:val="00B25F68"/>
    <w:rPr>
      <w:color w:val="0000FF" w:themeColor="hyperlink"/>
      <w:u w:val="single"/>
    </w:rPr>
  </w:style>
  <w:style w:type="paragraph" w:styleId="Textedebulles">
    <w:name w:val="Balloon Text"/>
    <w:basedOn w:val="Normal"/>
    <w:link w:val="TextedebullesCar"/>
    <w:uiPriority w:val="99"/>
    <w:semiHidden/>
    <w:unhideWhenUsed/>
    <w:rsid w:val="005B483A"/>
    <w:rPr>
      <w:rFonts w:ascii="Tahoma" w:hAnsi="Tahoma" w:cs="Tahoma"/>
      <w:sz w:val="16"/>
      <w:szCs w:val="16"/>
    </w:rPr>
  </w:style>
  <w:style w:type="character" w:customStyle="1" w:styleId="TextedebullesCar">
    <w:name w:val="Texte de bulles Car"/>
    <w:basedOn w:val="Policepardfaut"/>
    <w:link w:val="Textedebulles"/>
    <w:uiPriority w:val="99"/>
    <w:semiHidden/>
    <w:rsid w:val="005B48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539068">
      <w:bodyDiv w:val="1"/>
      <w:marLeft w:val="0"/>
      <w:marRight w:val="0"/>
      <w:marTop w:val="0"/>
      <w:marBottom w:val="0"/>
      <w:divBdr>
        <w:top w:val="none" w:sz="0" w:space="0" w:color="auto"/>
        <w:left w:val="none" w:sz="0" w:space="0" w:color="auto"/>
        <w:bottom w:val="none" w:sz="0" w:space="0" w:color="auto"/>
        <w:right w:val="none" w:sz="0" w:space="0" w:color="auto"/>
      </w:divBdr>
    </w:div>
    <w:div w:id="160950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edecine-drv@sorbonne-universite.fr"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3732E-2B9F-DC4D-B3D7-339290547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960</Words>
  <Characters>5282</Characters>
  <Application>Microsoft Macintosh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Université P &amp; M Curie</Company>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LEBEAU Angelique</dc:creator>
  <cp:lastModifiedBy>Marc Lechuga</cp:lastModifiedBy>
  <cp:revision>3</cp:revision>
  <dcterms:created xsi:type="dcterms:W3CDTF">2019-02-12T09:43:00Z</dcterms:created>
  <dcterms:modified xsi:type="dcterms:W3CDTF">2019-02-15T09:14:00Z</dcterms:modified>
</cp:coreProperties>
</file>