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099AC" w14:textId="77777777" w:rsidR="007C428E" w:rsidRDefault="007C428E"/>
    <w:p w14:paraId="1FE42238" w14:textId="77777777" w:rsidR="007C428E" w:rsidRPr="007C428E" w:rsidRDefault="007C428E">
      <w:pPr>
        <w:rPr>
          <w:b/>
        </w:rPr>
      </w:pPr>
    </w:p>
    <w:tbl>
      <w:tblPr>
        <w:tblW w:w="8931" w:type="dxa"/>
        <w:tblInd w:w="70" w:type="dxa"/>
        <w:tblLayout w:type="fixed"/>
        <w:tblCellMar>
          <w:left w:w="70" w:type="dxa"/>
          <w:right w:w="70" w:type="dxa"/>
        </w:tblCellMar>
        <w:tblLook w:val="0000" w:firstRow="0" w:lastRow="0" w:firstColumn="0" w:lastColumn="0" w:noHBand="0" w:noVBand="0"/>
      </w:tblPr>
      <w:tblGrid>
        <w:gridCol w:w="4962"/>
        <w:gridCol w:w="3969"/>
      </w:tblGrid>
      <w:tr w:rsidR="00301AA2" w:rsidRPr="007C428E" w14:paraId="173F2CBD" w14:textId="77777777" w:rsidTr="00301AA2">
        <w:tc>
          <w:tcPr>
            <w:tcW w:w="4962" w:type="dxa"/>
          </w:tcPr>
          <w:p w14:paraId="254A35EF" w14:textId="77777777" w:rsidR="0065673F" w:rsidRPr="0065673F" w:rsidRDefault="0065673F" w:rsidP="0065673F">
            <w:pPr>
              <w:autoSpaceDE w:val="0"/>
              <w:autoSpaceDN w:val="0"/>
              <w:adjustRightInd w:val="0"/>
              <w:rPr>
                <w:rFonts w:ascii="AgilentTTCond" w:hAnsi="AgilentTTCond" w:cs="AgilentTTCond"/>
                <w:b/>
                <w:noProof w:val="0"/>
                <w:lang w:val="en-US" w:eastAsia="en-US"/>
              </w:rPr>
            </w:pPr>
            <w:r w:rsidRPr="0065673F">
              <w:rPr>
                <w:rFonts w:ascii="AgilentTTCond" w:hAnsi="AgilentTTCond" w:cs="AgilentTTCond"/>
                <w:b/>
                <w:noProof w:val="0"/>
                <w:lang w:val="en-US" w:eastAsia="en-US"/>
              </w:rPr>
              <w:t>Université Pierre et Marie Curie</w:t>
            </w:r>
          </w:p>
          <w:p w14:paraId="2B03E273" w14:textId="77777777" w:rsidR="0065673F" w:rsidRPr="0065673F" w:rsidRDefault="0065673F" w:rsidP="0065673F">
            <w:pPr>
              <w:autoSpaceDE w:val="0"/>
              <w:autoSpaceDN w:val="0"/>
              <w:adjustRightInd w:val="0"/>
              <w:rPr>
                <w:rFonts w:ascii="AgilentTTCond" w:hAnsi="AgilentTTCond" w:cs="AgilentTTCond"/>
                <w:b/>
                <w:noProof w:val="0"/>
                <w:lang w:val="en-US" w:eastAsia="en-US"/>
              </w:rPr>
            </w:pPr>
            <w:r w:rsidRPr="0065673F">
              <w:rPr>
                <w:rFonts w:ascii="AgilentTTCond" w:hAnsi="AgilentTTCond" w:cs="AgilentTTCond"/>
                <w:b/>
                <w:noProof w:val="0"/>
                <w:lang w:val="en-US" w:eastAsia="en-US"/>
              </w:rPr>
              <w:t>4 Place Jussieu</w:t>
            </w:r>
          </w:p>
          <w:p w14:paraId="4F131A56" w14:textId="77777777" w:rsidR="0065673F" w:rsidRPr="0065673F" w:rsidRDefault="0065673F" w:rsidP="0065673F">
            <w:pPr>
              <w:autoSpaceDE w:val="0"/>
              <w:autoSpaceDN w:val="0"/>
              <w:adjustRightInd w:val="0"/>
              <w:rPr>
                <w:rFonts w:ascii="AgilentTTCond" w:hAnsi="AgilentTTCond" w:cs="AgilentTTCond"/>
                <w:b/>
                <w:noProof w:val="0"/>
                <w:lang w:val="en-US" w:eastAsia="en-US"/>
              </w:rPr>
            </w:pPr>
            <w:r w:rsidRPr="0065673F">
              <w:rPr>
                <w:rFonts w:ascii="AgilentTTCond" w:hAnsi="AgilentTTCond" w:cs="AgilentTTCond"/>
                <w:b/>
                <w:noProof w:val="0"/>
                <w:lang w:val="en-US" w:eastAsia="en-US"/>
              </w:rPr>
              <w:t>75252</w:t>
            </w:r>
          </w:p>
          <w:p w14:paraId="173F2CBB" w14:textId="2AE636CD" w:rsidR="00301AA2" w:rsidRPr="007C428E" w:rsidRDefault="0065673F" w:rsidP="0065673F">
            <w:pPr>
              <w:rPr>
                <w:rFonts w:ascii="Agilent TT Cond" w:hAnsi="Agilent TT Cond"/>
                <w:b/>
                <w:bCs/>
                <w:color w:val="000080"/>
                <w:lang w:val="en-US"/>
              </w:rPr>
            </w:pPr>
            <w:r w:rsidRPr="0065673F">
              <w:rPr>
                <w:rFonts w:ascii="AgilentTTCond" w:hAnsi="AgilentTTCond" w:cs="AgilentTTCond"/>
                <w:b/>
                <w:noProof w:val="0"/>
                <w:lang w:val="en-US" w:eastAsia="en-US"/>
              </w:rPr>
              <w:t>PARIS CEDEX 05</w:t>
            </w:r>
          </w:p>
        </w:tc>
        <w:tc>
          <w:tcPr>
            <w:tcW w:w="3969" w:type="dxa"/>
            <w:tcBorders>
              <w:bottom w:val="single" w:sz="4" w:space="0" w:color="auto"/>
            </w:tcBorders>
          </w:tcPr>
          <w:p w14:paraId="173F2CBC" w14:textId="77777777" w:rsidR="00301AA2" w:rsidRPr="007C428E" w:rsidRDefault="00301AA2" w:rsidP="00B56D27">
            <w:pPr>
              <w:rPr>
                <w:rFonts w:ascii="Agilent TT Cond" w:hAnsi="Agilent TT Cond"/>
                <w:b/>
                <w:color w:val="000080"/>
                <w:lang w:val="en-US"/>
              </w:rPr>
            </w:pPr>
          </w:p>
        </w:tc>
      </w:tr>
      <w:tr w:rsidR="000B749D" w:rsidRPr="00C72372" w14:paraId="173F2CC7" w14:textId="77777777" w:rsidTr="00301AA2">
        <w:trPr>
          <w:trHeight w:val="1035"/>
        </w:trPr>
        <w:tc>
          <w:tcPr>
            <w:tcW w:w="4962" w:type="dxa"/>
            <w:vMerge w:val="restart"/>
            <w:tcBorders>
              <w:right w:val="single" w:sz="8" w:space="0" w:color="auto"/>
            </w:tcBorders>
          </w:tcPr>
          <w:p w14:paraId="173F2CC3" w14:textId="0BABECED" w:rsidR="000B749D" w:rsidRPr="001E3F5C" w:rsidRDefault="002E4693" w:rsidP="00424CC8">
            <w:pPr>
              <w:rPr>
                <w:rFonts w:ascii="Agilent TT Cond" w:hAnsi="Agilent TT Cond"/>
                <w:b/>
                <w:noProof w:val="0"/>
                <w:lang w:val="en-US"/>
              </w:rPr>
            </w:pPr>
            <w:r w:rsidRPr="002E4693">
              <w:rPr>
                <w:rFonts w:ascii="AgilentTTCond" w:hAnsi="AgilentTTCond" w:cs="AgilentTTCond"/>
                <w:b/>
                <w:noProof w:val="0"/>
                <w:lang w:val="en-US" w:eastAsia="en-US"/>
              </w:rPr>
              <w:t>France</w:t>
            </w:r>
          </w:p>
        </w:tc>
        <w:tc>
          <w:tcPr>
            <w:tcW w:w="3969" w:type="dxa"/>
            <w:tcBorders>
              <w:top w:val="single" w:sz="8" w:space="0" w:color="auto"/>
              <w:left w:val="single" w:sz="8" w:space="0" w:color="auto"/>
              <w:bottom w:val="single" w:sz="8" w:space="0" w:color="auto"/>
              <w:right w:val="single" w:sz="8" w:space="0" w:color="auto"/>
            </w:tcBorders>
          </w:tcPr>
          <w:p w14:paraId="173F2CC4" w14:textId="407940C0" w:rsidR="00C71578" w:rsidRPr="00C72372" w:rsidRDefault="00F31C53" w:rsidP="00662E7A">
            <w:pPr>
              <w:rPr>
                <w:rFonts w:ascii="Agilent TT Cond" w:hAnsi="Agilent TT Cond"/>
                <w:b/>
                <w:bCs/>
                <w:noProof w:val="0"/>
                <w:lang w:val="fr-FR"/>
              </w:rPr>
            </w:pPr>
            <w:r w:rsidRPr="00C72372">
              <w:rPr>
                <w:rFonts w:ascii="Agilent TT Cond" w:hAnsi="Agilent TT Cond"/>
                <w:b/>
                <w:bCs/>
                <w:noProof w:val="0"/>
                <w:lang w:val="fr-FR"/>
              </w:rPr>
              <w:t>Notr</w:t>
            </w:r>
            <w:r w:rsidR="00C71578" w:rsidRPr="00C72372">
              <w:rPr>
                <w:rFonts w:ascii="Agilent TT Cond" w:hAnsi="Agilent TT Cond"/>
                <w:b/>
                <w:bCs/>
                <w:noProof w:val="0"/>
                <w:lang w:val="fr-FR"/>
              </w:rPr>
              <w:t>e</w:t>
            </w:r>
            <w:r w:rsidRPr="00C72372">
              <w:rPr>
                <w:rFonts w:ascii="Agilent TT Cond" w:hAnsi="Agilent TT Cond"/>
                <w:b/>
                <w:bCs/>
                <w:noProof w:val="0"/>
                <w:lang w:val="fr-FR"/>
              </w:rPr>
              <w:t xml:space="preserve"> contact</w:t>
            </w:r>
            <w:r w:rsidR="00C71578" w:rsidRPr="00C72372">
              <w:rPr>
                <w:rFonts w:ascii="Agilent TT Cond" w:hAnsi="Agilent TT Cond"/>
                <w:b/>
                <w:bCs/>
                <w:noProof w:val="0"/>
                <w:lang w:val="fr-FR"/>
              </w:rPr>
              <w:t>:</w:t>
            </w:r>
            <w:r w:rsidR="00E0119D">
              <w:rPr>
                <w:rFonts w:ascii="Agilent TT Cond" w:hAnsi="Agilent TT Cond"/>
                <w:b/>
                <w:bCs/>
                <w:noProof w:val="0"/>
                <w:lang w:val="fr-FR"/>
              </w:rPr>
              <w:t xml:space="preserve"> </w:t>
            </w:r>
            <w:r w:rsidR="00F750A9">
              <w:rPr>
                <w:rFonts w:ascii="Agilent TT Cond" w:hAnsi="Agilent TT Cond"/>
                <w:b/>
                <w:bCs/>
                <w:noProof w:val="0"/>
                <w:lang w:val="fr-FR"/>
              </w:rPr>
              <w:t>Cécile Le Dain</w:t>
            </w:r>
          </w:p>
          <w:p w14:paraId="173F2CC5" w14:textId="77777777" w:rsidR="00C71578" w:rsidRPr="00C72372" w:rsidRDefault="00C71578" w:rsidP="00662E7A">
            <w:pPr>
              <w:rPr>
                <w:rFonts w:ascii="Agilent TT Cond" w:hAnsi="Agilent TT Cond"/>
                <w:noProof w:val="0"/>
                <w:lang w:val="fr-FR"/>
              </w:rPr>
            </w:pPr>
          </w:p>
          <w:p w14:paraId="173F2CC6" w14:textId="1F06D44B" w:rsidR="00C71578" w:rsidRPr="00C72372" w:rsidRDefault="00C71578" w:rsidP="00D07D6B">
            <w:pPr>
              <w:rPr>
                <w:rFonts w:ascii="Agilent TT Cond" w:hAnsi="Agilent TT Cond"/>
                <w:b/>
                <w:bCs/>
                <w:noProof w:val="0"/>
                <w:lang w:val="fr-FR"/>
              </w:rPr>
            </w:pPr>
            <w:r w:rsidRPr="00C72372">
              <w:rPr>
                <w:rFonts w:ascii="Agilent TT Cond" w:hAnsi="Agilent TT Cond"/>
                <w:b/>
                <w:bCs/>
                <w:noProof w:val="0"/>
                <w:lang w:val="fr-FR"/>
              </w:rPr>
              <w:t>Téléphone:</w:t>
            </w:r>
            <w:r w:rsidR="00E0119D">
              <w:rPr>
                <w:rFonts w:ascii="Agilent TT Cond" w:hAnsi="Agilent TT Cond"/>
                <w:b/>
                <w:bCs/>
                <w:noProof w:val="0"/>
                <w:lang w:val="fr-FR"/>
              </w:rPr>
              <w:t xml:space="preserve"> </w:t>
            </w:r>
            <w:r w:rsidR="00D07D6B" w:rsidRPr="00D07D6B">
              <w:rPr>
                <w:rFonts w:ascii="Agilent TT Cond" w:hAnsi="Agilent TT Cond"/>
                <w:bCs/>
                <w:noProof w:val="0"/>
                <w:lang w:val="fr-FR"/>
              </w:rPr>
              <w:t>0810 446 446</w:t>
            </w:r>
            <w:r w:rsidR="00D07D6B" w:rsidRPr="00D07D6B">
              <w:rPr>
                <w:rFonts w:ascii="Agilent TT Cond" w:hAnsi="Agilent TT Cond"/>
                <w:b/>
                <w:bCs/>
                <w:noProof w:val="0"/>
                <w:lang w:val="fr-FR"/>
              </w:rPr>
              <w:t xml:space="preserve"> </w:t>
            </w:r>
          </w:p>
        </w:tc>
      </w:tr>
      <w:tr w:rsidR="00A07826" w:rsidRPr="00C72372" w14:paraId="173F2CCA" w14:textId="77777777" w:rsidTr="00301AA2">
        <w:trPr>
          <w:trHeight w:hRule="exact" w:val="767"/>
          <w:hidden/>
        </w:trPr>
        <w:tc>
          <w:tcPr>
            <w:tcW w:w="4962" w:type="dxa"/>
            <w:vMerge/>
          </w:tcPr>
          <w:p w14:paraId="173F2CC8" w14:textId="77777777" w:rsidR="00A07826" w:rsidRPr="00C72372" w:rsidRDefault="00A07826" w:rsidP="00865D72">
            <w:pPr>
              <w:rPr>
                <w:rFonts w:ascii="Agilent TT Cond" w:hAnsi="Agilent TT Cond"/>
                <w:i/>
                <w:iCs/>
                <w:noProof w:val="0"/>
                <w:vanish/>
                <w:lang w:val="fr-FR"/>
              </w:rPr>
            </w:pPr>
          </w:p>
        </w:tc>
        <w:tc>
          <w:tcPr>
            <w:tcW w:w="3969" w:type="dxa"/>
            <w:tcBorders>
              <w:top w:val="single" w:sz="8" w:space="0" w:color="auto"/>
            </w:tcBorders>
          </w:tcPr>
          <w:p w14:paraId="173F2CC9" w14:textId="77777777" w:rsidR="00A07826" w:rsidRPr="00C72372" w:rsidRDefault="00A07826" w:rsidP="00A00A6A">
            <w:pPr>
              <w:jc w:val="right"/>
              <w:rPr>
                <w:rFonts w:ascii="AgltCentITC TT" w:hAnsi="AgltCentITC TT"/>
                <w:noProof w:val="0"/>
                <w:sz w:val="22"/>
                <w:szCs w:val="22"/>
                <w:lang w:val="fr-FR"/>
              </w:rPr>
            </w:pPr>
            <w:r w:rsidRPr="00C72372">
              <w:rPr>
                <w:rFonts w:ascii="AgltCentITC TT" w:hAnsi="AgltCentITC TT"/>
                <w:lang w:val="fr-FR"/>
              </w:rPr>
              <w:br/>
            </w:r>
          </w:p>
        </w:tc>
      </w:tr>
    </w:tbl>
    <w:p w14:paraId="173F2CCB" w14:textId="77777777" w:rsidR="004E65FB" w:rsidRPr="00C72372" w:rsidRDefault="004E65FB">
      <w:pPr>
        <w:rPr>
          <w:rFonts w:ascii="Agilent TT Cond" w:hAnsi="Agilent TT Cond"/>
          <w:noProof w:val="0"/>
          <w:lang w:val="fr-FR"/>
        </w:rPr>
      </w:pPr>
    </w:p>
    <w:p w14:paraId="173F2CCC" w14:textId="77777777" w:rsidR="004F0D3E" w:rsidRPr="00C72372" w:rsidRDefault="004F0D3E">
      <w:pPr>
        <w:rPr>
          <w:rFonts w:ascii="Agilent TT Cond" w:hAnsi="Agilent TT Cond"/>
          <w:noProof w:val="0"/>
          <w:lang w:val="fr-FR"/>
        </w:rPr>
      </w:pPr>
    </w:p>
    <w:p w14:paraId="173F2CCE" w14:textId="545688EA" w:rsidR="00E0119D" w:rsidRDefault="0065673F" w:rsidP="00E0119D">
      <w:pPr>
        <w:rPr>
          <w:rFonts w:asciiTheme="minorHAnsi" w:hAnsiTheme="minorHAnsi" w:cstheme="minorHAnsi"/>
          <w:noProof w:val="0"/>
          <w:lang w:val="fr-FR"/>
        </w:rPr>
      </w:pPr>
      <w:r>
        <w:rPr>
          <w:rFonts w:asciiTheme="minorHAnsi" w:hAnsiTheme="minorHAnsi" w:cstheme="minorHAnsi"/>
          <w:noProof w:val="0"/>
          <w:lang w:val="fr-FR"/>
        </w:rPr>
        <w:t>Monsieur</w:t>
      </w:r>
      <w:bookmarkStart w:id="0" w:name="_GoBack"/>
      <w:bookmarkEnd w:id="0"/>
      <w:r w:rsidR="00304EC3">
        <w:rPr>
          <w:rFonts w:asciiTheme="minorHAnsi" w:hAnsiTheme="minorHAnsi" w:cstheme="minorHAnsi"/>
          <w:noProof w:val="0"/>
          <w:lang w:val="fr-FR"/>
        </w:rPr>
        <w:t>,</w:t>
      </w:r>
    </w:p>
    <w:p w14:paraId="5DACF452" w14:textId="77777777" w:rsidR="00424CC8" w:rsidRPr="003F082B" w:rsidRDefault="00424CC8" w:rsidP="00E0119D">
      <w:pPr>
        <w:rPr>
          <w:rFonts w:asciiTheme="minorHAnsi" w:hAnsiTheme="minorHAnsi" w:cstheme="minorHAnsi"/>
          <w:noProof w:val="0"/>
          <w:lang w:val="fr-FR"/>
        </w:rPr>
      </w:pPr>
    </w:p>
    <w:p w14:paraId="173F2CD0" w14:textId="4A4C76E6" w:rsidR="00E0119D" w:rsidRPr="003F082B" w:rsidRDefault="00922188" w:rsidP="00E0119D">
      <w:pPr>
        <w:rPr>
          <w:rFonts w:asciiTheme="minorHAnsi" w:hAnsiTheme="minorHAnsi" w:cstheme="minorHAnsi"/>
          <w:noProof w:val="0"/>
          <w:lang w:val="fr-FR"/>
        </w:rPr>
      </w:pPr>
      <w:r w:rsidRPr="003F082B">
        <w:rPr>
          <w:rFonts w:asciiTheme="minorHAnsi" w:hAnsiTheme="minorHAnsi" w:cstheme="minorHAnsi"/>
          <w:noProof w:val="0"/>
          <w:lang w:val="fr-FR"/>
        </w:rPr>
        <w:t xml:space="preserve">Nous vous remercions </w:t>
      </w:r>
      <w:r w:rsidR="00F10E62">
        <w:rPr>
          <w:rFonts w:asciiTheme="minorHAnsi" w:hAnsiTheme="minorHAnsi" w:cstheme="minorHAnsi"/>
          <w:noProof w:val="0"/>
          <w:lang w:val="fr-FR"/>
        </w:rPr>
        <w:t>de votre</w:t>
      </w:r>
      <w:r w:rsidR="00E0119D" w:rsidRPr="003F082B">
        <w:rPr>
          <w:rFonts w:asciiTheme="minorHAnsi" w:hAnsiTheme="minorHAnsi" w:cstheme="minorHAnsi"/>
          <w:noProof w:val="0"/>
          <w:lang w:val="fr-FR"/>
        </w:rPr>
        <w:t xml:space="preserve"> bon de commande</w:t>
      </w:r>
      <w:r w:rsidR="00DF3BC4">
        <w:rPr>
          <w:rFonts w:asciiTheme="minorHAnsi" w:hAnsiTheme="minorHAnsi" w:cstheme="minorHAnsi"/>
          <w:noProof w:val="0"/>
          <w:lang w:val="fr-FR"/>
        </w:rPr>
        <w:t xml:space="preserve"> </w:t>
      </w:r>
      <w:r w:rsidR="0065673F" w:rsidRPr="0065673F">
        <w:rPr>
          <w:rFonts w:ascii="AgilentTTCond" w:hAnsi="AgilentTTCond" w:cs="AgilentTTCond"/>
          <w:b/>
          <w:noProof w:val="0"/>
          <w:lang w:val="en-US" w:eastAsia="en-US"/>
        </w:rPr>
        <w:t>4500457547</w:t>
      </w:r>
      <w:r w:rsidR="00DF3BC4">
        <w:rPr>
          <w:rFonts w:ascii="AgilentTTCond" w:hAnsi="AgilentTTCond" w:cs="AgilentTTCond"/>
          <w:b/>
          <w:noProof w:val="0"/>
          <w:lang w:val="en-US" w:eastAsia="en-US"/>
        </w:rPr>
        <w:t xml:space="preserve"> </w:t>
      </w:r>
      <w:r w:rsidR="00F10E62">
        <w:rPr>
          <w:rFonts w:asciiTheme="minorHAnsi" w:hAnsiTheme="minorHAnsi" w:cstheme="minorHAnsi"/>
          <w:noProof w:val="0"/>
          <w:lang w:val="fr-FR"/>
        </w:rPr>
        <w:t>pour l’offre</w:t>
      </w:r>
      <w:r w:rsidRPr="003F082B">
        <w:rPr>
          <w:rFonts w:asciiTheme="minorHAnsi" w:hAnsiTheme="minorHAnsi" w:cstheme="minorHAnsi"/>
          <w:noProof w:val="0"/>
          <w:lang w:val="fr-FR"/>
        </w:rPr>
        <w:t xml:space="preserve"> </w:t>
      </w:r>
      <w:r w:rsidR="00E0119D" w:rsidRPr="003F082B">
        <w:rPr>
          <w:rFonts w:asciiTheme="minorHAnsi" w:hAnsiTheme="minorHAnsi" w:cstheme="minorHAnsi"/>
          <w:noProof w:val="0"/>
          <w:lang w:val="fr-FR"/>
        </w:rPr>
        <w:t>de support</w:t>
      </w:r>
      <w:r w:rsidR="007C428E">
        <w:rPr>
          <w:rFonts w:ascii="AgilentTTCond" w:hAnsi="AgilentTTCond" w:cs="AgilentTTCond"/>
          <w:b/>
          <w:noProof w:val="0"/>
          <w:lang w:val="en-US" w:eastAsia="en-US"/>
        </w:rPr>
        <w:t xml:space="preserve"> </w:t>
      </w:r>
      <w:r w:rsidR="0065673F">
        <w:rPr>
          <w:rFonts w:ascii="AgilentTTCond" w:hAnsi="AgilentTTCond" w:cs="AgilentTTCond"/>
          <w:b/>
          <w:noProof w:val="0"/>
          <w:lang w:val="en-US" w:eastAsia="en-US"/>
        </w:rPr>
        <w:t>5000298290</w:t>
      </w:r>
      <w:r w:rsidRPr="003F082B">
        <w:rPr>
          <w:rFonts w:asciiTheme="minorHAnsi" w:hAnsiTheme="minorHAnsi" w:cstheme="minorHAnsi"/>
          <w:b/>
          <w:noProof w:val="0"/>
          <w:lang w:val="fr-FR"/>
        </w:rPr>
        <w:t>.</w:t>
      </w:r>
    </w:p>
    <w:p w14:paraId="26A73B93" w14:textId="77777777" w:rsidR="00A7281D" w:rsidRPr="003F082B" w:rsidRDefault="00A7281D" w:rsidP="00E0119D">
      <w:pPr>
        <w:rPr>
          <w:rFonts w:asciiTheme="minorHAnsi" w:hAnsiTheme="minorHAnsi" w:cstheme="minorHAnsi"/>
          <w:noProof w:val="0"/>
          <w:lang w:val="fr-FR"/>
        </w:rPr>
      </w:pPr>
    </w:p>
    <w:p w14:paraId="173F2CD1" w14:textId="77777777" w:rsidR="00E0119D" w:rsidRPr="003F082B" w:rsidRDefault="00E0119D" w:rsidP="00E0119D">
      <w:pPr>
        <w:rPr>
          <w:rFonts w:asciiTheme="minorHAnsi" w:hAnsiTheme="minorHAnsi" w:cstheme="minorHAnsi"/>
          <w:noProof w:val="0"/>
          <w:lang w:val="fr-FR"/>
        </w:rPr>
      </w:pPr>
      <w:r w:rsidRPr="003F082B">
        <w:rPr>
          <w:rFonts w:asciiTheme="minorHAnsi" w:hAnsiTheme="minorHAnsi" w:cstheme="minorHAnsi"/>
          <w:noProof w:val="0"/>
          <w:lang w:val="fr-FR"/>
        </w:rPr>
        <w:t>Nous tenons à vous rappeler que les prestations assurées dans le cadre de cette Offre de support référencée ci-dessus sont assujetties aux Conditions Générales de Services (E16S) s’agissant des services et aux Conditions Générales de Vente (E16) s’agissant des pièces détachées et toute autre condition Agilent expressément mentionnée dans cet accusé de réception.</w:t>
      </w:r>
    </w:p>
    <w:p w14:paraId="173F2CD2" w14:textId="77777777" w:rsidR="00E0119D" w:rsidRPr="003F082B" w:rsidRDefault="00E0119D" w:rsidP="00E0119D">
      <w:pPr>
        <w:rPr>
          <w:rFonts w:asciiTheme="minorHAnsi" w:hAnsiTheme="minorHAnsi" w:cstheme="minorHAnsi"/>
          <w:noProof w:val="0"/>
          <w:lang w:val="fr-FR"/>
        </w:rPr>
      </w:pPr>
    </w:p>
    <w:p w14:paraId="173F2CD3" w14:textId="77777777" w:rsidR="00E0119D" w:rsidRPr="003F082B" w:rsidRDefault="00E0119D" w:rsidP="00E0119D">
      <w:pPr>
        <w:rPr>
          <w:rFonts w:asciiTheme="minorHAnsi" w:hAnsiTheme="minorHAnsi" w:cstheme="minorHAnsi"/>
          <w:noProof w:val="0"/>
          <w:lang w:val="fr-FR"/>
        </w:rPr>
      </w:pPr>
      <w:r w:rsidRPr="003F082B">
        <w:rPr>
          <w:rFonts w:asciiTheme="minorHAnsi" w:hAnsiTheme="minorHAnsi" w:cstheme="minorHAnsi"/>
          <w:noProof w:val="0"/>
          <w:lang w:val="fr-FR"/>
        </w:rPr>
        <w:t>Si vous avez conclu un contrat de support et/ou de service couvrant ces services et/ou pièces détachées, les termes de ce contrat prévaudront sur les présentes.</w:t>
      </w:r>
    </w:p>
    <w:p w14:paraId="173F2CD4" w14:textId="77777777" w:rsidR="00E0119D" w:rsidRPr="003F082B" w:rsidRDefault="00E0119D" w:rsidP="00E0119D">
      <w:pPr>
        <w:rPr>
          <w:rFonts w:asciiTheme="minorHAnsi" w:hAnsiTheme="minorHAnsi" w:cstheme="minorHAnsi"/>
          <w:noProof w:val="0"/>
          <w:lang w:val="fr-FR"/>
        </w:rPr>
      </w:pPr>
    </w:p>
    <w:p w14:paraId="173F2CD5" w14:textId="77777777" w:rsidR="00E0119D" w:rsidRPr="003F082B" w:rsidRDefault="00E0119D" w:rsidP="00E0119D">
      <w:pPr>
        <w:rPr>
          <w:rFonts w:asciiTheme="minorHAnsi" w:hAnsiTheme="minorHAnsi" w:cstheme="minorHAnsi"/>
          <w:noProof w:val="0"/>
          <w:lang w:val="fr-FR"/>
        </w:rPr>
      </w:pPr>
      <w:r w:rsidRPr="003F082B">
        <w:rPr>
          <w:rFonts w:asciiTheme="minorHAnsi" w:hAnsiTheme="minorHAnsi" w:cstheme="minorHAnsi"/>
          <w:noProof w:val="0"/>
          <w:lang w:val="fr-FR"/>
        </w:rPr>
        <w:t>Cet accusé annule et remplace toute autre condition mentionnée dans votre bon de commande qu’Agilent récuse expressément par la présente.</w:t>
      </w:r>
    </w:p>
    <w:p w14:paraId="173F2CD6" w14:textId="77777777" w:rsidR="00E0119D" w:rsidRPr="003F082B" w:rsidRDefault="00E0119D" w:rsidP="00E0119D">
      <w:pPr>
        <w:rPr>
          <w:rFonts w:asciiTheme="minorHAnsi" w:hAnsiTheme="minorHAnsi" w:cstheme="minorHAnsi"/>
          <w:noProof w:val="0"/>
          <w:lang w:val="fr-FR"/>
        </w:rPr>
      </w:pPr>
    </w:p>
    <w:p w14:paraId="173F2CD7" w14:textId="77777777" w:rsidR="00E0119D" w:rsidRPr="003F082B" w:rsidRDefault="00E0119D" w:rsidP="00E0119D">
      <w:pPr>
        <w:rPr>
          <w:rFonts w:asciiTheme="minorHAnsi" w:hAnsiTheme="minorHAnsi" w:cstheme="minorHAnsi"/>
          <w:noProof w:val="0"/>
          <w:lang w:val="fr-FR"/>
        </w:rPr>
      </w:pPr>
      <w:r w:rsidRPr="003F082B">
        <w:rPr>
          <w:rFonts w:asciiTheme="minorHAnsi" w:hAnsiTheme="minorHAnsi" w:cstheme="minorHAnsi"/>
          <w:noProof w:val="0"/>
          <w:lang w:val="fr-FR"/>
        </w:rPr>
        <w:t>A défaut de désaccord écrit de votre part dans les 7 jours à compter de la réception de cet accusé, vous serez réputé avoir accepté tous les termes de cet accusé.</w:t>
      </w:r>
    </w:p>
    <w:p w14:paraId="173F2CD8" w14:textId="77777777" w:rsidR="00E0119D" w:rsidRPr="003F082B" w:rsidRDefault="00E0119D" w:rsidP="00E0119D">
      <w:pPr>
        <w:rPr>
          <w:rFonts w:asciiTheme="minorHAnsi" w:hAnsiTheme="minorHAnsi" w:cstheme="minorHAnsi"/>
          <w:noProof w:val="0"/>
          <w:lang w:val="fr-FR"/>
        </w:rPr>
      </w:pPr>
    </w:p>
    <w:p w14:paraId="173F2CD9" w14:textId="77777777" w:rsidR="00E0119D" w:rsidRPr="003F082B" w:rsidRDefault="00E0119D" w:rsidP="00E0119D">
      <w:pPr>
        <w:rPr>
          <w:rFonts w:asciiTheme="minorHAnsi" w:hAnsiTheme="minorHAnsi" w:cstheme="minorHAnsi"/>
          <w:noProof w:val="0"/>
          <w:lang w:val="fr-FR"/>
        </w:rPr>
      </w:pPr>
      <w:r w:rsidRPr="003F082B">
        <w:rPr>
          <w:rFonts w:asciiTheme="minorHAnsi" w:hAnsiTheme="minorHAnsi" w:cstheme="minorHAnsi"/>
          <w:noProof w:val="0"/>
          <w:lang w:val="fr-FR"/>
        </w:rPr>
        <w:t>Si vous désirez nous contacter, veuillez appeler le 0810 446 446 pour le support matériel et logiciel.</w:t>
      </w:r>
    </w:p>
    <w:p w14:paraId="173F2CDA" w14:textId="77777777" w:rsidR="00E0119D" w:rsidRPr="003F082B" w:rsidRDefault="00E0119D" w:rsidP="00E0119D">
      <w:pPr>
        <w:rPr>
          <w:rFonts w:asciiTheme="minorHAnsi" w:hAnsiTheme="minorHAnsi" w:cstheme="minorHAnsi"/>
          <w:noProof w:val="0"/>
          <w:lang w:val="fr-FR"/>
        </w:rPr>
      </w:pPr>
      <w:r w:rsidRPr="003F082B">
        <w:rPr>
          <w:rFonts w:asciiTheme="minorHAnsi" w:hAnsiTheme="minorHAnsi" w:cstheme="minorHAnsi"/>
          <w:noProof w:val="0"/>
          <w:lang w:val="fr-FR"/>
        </w:rPr>
        <w:t xml:space="preserve">Pour faciliter ce contact, merci de préparer la référence du site, le numéro de série ou le numéro du Contrat de support mentionné sur le devis qui vous a été communiqué. </w:t>
      </w:r>
    </w:p>
    <w:p w14:paraId="173F2CDB" w14:textId="77777777" w:rsidR="00E0119D" w:rsidRPr="003F082B" w:rsidRDefault="00E0119D" w:rsidP="00E0119D">
      <w:pPr>
        <w:rPr>
          <w:rFonts w:asciiTheme="minorHAnsi" w:hAnsiTheme="minorHAnsi" w:cstheme="minorHAnsi"/>
          <w:noProof w:val="0"/>
          <w:lang w:val="fr-FR"/>
        </w:rPr>
      </w:pPr>
    </w:p>
    <w:p w14:paraId="173F2CDC" w14:textId="77777777" w:rsidR="0097174E" w:rsidRPr="003F082B" w:rsidRDefault="00E0119D" w:rsidP="00E0119D">
      <w:pPr>
        <w:rPr>
          <w:rFonts w:asciiTheme="minorHAnsi" w:hAnsiTheme="minorHAnsi" w:cstheme="minorHAnsi"/>
          <w:noProof w:val="0"/>
          <w:lang w:val="fr-FR"/>
        </w:rPr>
      </w:pPr>
      <w:r w:rsidRPr="003F082B">
        <w:rPr>
          <w:rFonts w:asciiTheme="minorHAnsi" w:hAnsiTheme="minorHAnsi" w:cstheme="minorHAnsi"/>
          <w:noProof w:val="0"/>
          <w:lang w:val="fr-FR"/>
        </w:rPr>
        <w:t>Bien sincèrement,</w:t>
      </w:r>
    </w:p>
    <w:p w14:paraId="173F2CDD" w14:textId="77777777" w:rsidR="0061560C" w:rsidRPr="003F082B" w:rsidRDefault="00E90BA8" w:rsidP="00E90BA8">
      <w:pPr>
        <w:tabs>
          <w:tab w:val="left" w:pos="497"/>
        </w:tabs>
        <w:rPr>
          <w:rFonts w:asciiTheme="minorHAnsi" w:hAnsiTheme="minorHAnsi" w:cstheme="minorHAnsi"/>
          <w:b/>
          <w:bCs/>
          <w:noProof w:val="0"/>
          <w:lang w:val="en-GB"/>
        </w:rPr>
      </w:pPr>
      <w:bookmarkStart w:id="1" w:name="Pos1"/>
      <w:bookmarkEnd w:id="1"/>
      <w:r w:rsidRPr="003F082B">
        <w:rPr>
          <w:rFonts w:asciiTheme="minorHAnsi" w:hAnsiTheme="minorHAnsi" w:cstheme="minorHAnsi"/>
          <w:b/>
          <w:bCs/>
          <w:noProof w:val="0"/>
          <w:lang w:val="en-GB"/>
        </w:rPr>
        <w:tab/>
      </w:r>
    </w:p>
    <w:p w14:paraId="173F2CDE" w14:textId="77777777" w:rsidR="00D81A12" w:rsidRPr="003F082B" w:rsidRDefault="00D81A12" w:rsidP="00E0119D">
      <w:pPr>
        <w:rPr>
          <w:rFonts w:asciiTheme="minorHAnsi" w:hAnsiTheme="minorHAnsi" w:cstheme="minorHAnsi"/>
          <w:noProof w:val="0"/>
          <w:lang w:val="fr-FR"/>
        </w:rPr>
      </w:pPr>
    </w:p>
    <w:p w14:paraId="173F2CDF" w14:textId="77777777" w:rsidR="006A7502" w:rsidRPr="003F082B" w:rsidRDefault="006A7502" w:rsidP="00E0119D">
      <w:pPr>
        <w:rPr>
          <w:rFonts w:asciiTheme="minorHAnsi" w:hAnsiTheme="minorHAnsi" w:cstheme="minorHAnsi"/>
          <w:noProof w:val="0"/>
          <w:lang w:val="fr-FR"/>
        </w:rPr>
      </w:pPr>
      <w:r w:rsidRPr="003F082B">
        <w:rPr>
          <w:rFonts w:asciiTheme="minorHAnsi" w:hAnsiTheme="minorHAnsi" w:cstheme="minorHAnsi"/>
          <w:noProof w:val="0"/>
          <w:lang w:val="fr-FR"/>
        </w:rPr>
        <w:t xml:space="preserve">Agilent Technologies </w:t>
      </w:r>
      <w:r w:rsidR="00C825D0" w:rsidRPr="003F082B">
        <w:rPr>
          <w:rFonts w:asciiTheme="minorHAnsi" w:hAnsiTheme="minorHAnsi" w:cstheme="minorHAnsi"/>
          <w:noProof w:val="0"/>
          <w:lang w:val="fr-FR"/>
        </w:rPr>
        <w:t>France</w:t>
      </w:r>
    </w:p>
    <w:p w14:paraId="60D61A45" w14:textId="77777777" w:rsidR="003F082B" w:rsidRPr="003F082B" w:rsidRDefault="003F082B">
      <w:pPr>
        <w:rPr>
          <w:rFonts w:asciiTheme="minorHAnsi" w:hAnsiTheme="minorHAnsi" w:cstheme="minorHAnsi"/>
          <w:noProof w:val="0"/>
          <w:lang w:val="fr-FR"/>
        </w:rPr>
      </w:pPr>
    </w:p>
    <w:sectPr w:rsidR="003F082B" w:rsidRPr="003F082B" w:rsidSect="00301AA2">
      <w:headerReference w:type="even" r:id="rId10"/>
      <w:headerReference w:type="default" r:id="rId11"/>
      <w:footerReference w:type="default" r:id="rId12"/>
      <w:headerReference w:type="first" r:id="rId13"/>
      <w:footerReference w:type="first" r:id="rId14"/>
      <w:pgSz w:w="11906" w:h="16838" w:code="9"/>
      <w:pgMar w:top="2166" w:right="1304" w:bottom="1134" w:left="1701" w:header="720" w:footer="77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0A51E0" w14:textId="77777777" w:rsidR="00055E25" w:rsidRDefault="00055E25">
      <w:r>
        <w:separator/>
      </w:r>
    </w:p>
  </w:endnote>
  <w:endnote w:type="continuationSeparator" w:id="0">
    <w:p w14:paraId="5344ACF4" w14:textId="77777777" w:rsidR="00055E25" w:rsidRDefault="00055E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gilent TT CondLight">
    <w:panose1 w:val="020B0306020002020203"/>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gilentTTCond">
    <w:panose1 w:val="00000000000000000000"/>
    <w:charset w:val="00"/>
    <w:family w:val="swiss"/>
    <w:notTrueType/>
    <w:pitch w:val="default"/>
    <w:sig w:usb0="00000003" w:usb1="00000000" w:usb2="00000000" w:usb3="00000000" w:csb0="00000001" w:csb1="00000000"/>
  </w:font>
  <w:font w:name="Agilent TT Cond">
    <w:panose1 w:val="020B0606020002020203"/>
    <w:charset w:val="00"/>
    <w:family w:val="swiss"/>
    <w:pitch w:val="variable"/>
    <w:sig w:usb0="00000287" w:usb1="00000000" w:usb2="00000000" w:usb3="00000000" w:csb0="0000009F" w:csb1="00000000"/>
  </w:font>
  <w:font w:name="AgltCentITC TT">
    <w:panose1 w:val="020406040507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F2D2A" w14:textId="77777777" w:rsidR="001F113F" w:rsidRPr="00C66DCD" w:rsidRDefault="001F113F" w:rsidP="009F229B">
    <w:pPr>
      <w:pStyle w:val="Footer"/>
      <w:tabs>
        <w:tab w:val="left" w:pos="0"/>
        <w:tab w:val="left" w:pos="4226"/>
      </w:tabs>
      <w:jc w:val="center"/>
      <w:rPr>
        <w:rFonts w:ascii="Agilent TT CondLight" w:hAnsi="Agilent TT CondLight"/>
        <w:noProof w:val="0"/>
        <w:snapToGrid w:val="0"/>
        <w:color w:val="000000"/>
        <w:lang w:val="en-US" w:eastAsia="en-US"/>
      </w:rPr>
    </w:pPr>
    <w:r w:rsidRPr="00C66DCD">
      <w:rPr>
        <w:rFonts w:ascii="Agilent TT CondLight" w:hAnsi="Agilent TT CondLight"/>
        <w:noProof w:val="0"/>
        <w:snapToGrid w:val="0"/>
        <w:color w:val="000000"/>
        <w:lang w:val="en-US" w:eastAsia="en-US"/>
      </w:rPr>
      <w:t xml:space="preserve">Page </w:t>
    </w:r>
    <w:r w:rsidR="000C7901" w:rsidRPr="00C66DCD">
      <w:rPr>
        <w:rFonts w:ascii="Agilent TT CondLight" w:hAnsi="Agilent TT CondLight"/>
        <w:noProof w:val="0"/>
        <w:snapToGrid w:val="0"/>
        <w:color w:val="000000"/>
        <w:lang w:val="en-US" w:eastAsia="en-US"/>
      </w:rPr>
      <w:fldChar w:fldCharType="begin"/>
    </w:r>
    <w:r w:rsidRPr="00C66DCD">
      <w:rPr>
        <w:rFonts w:ascii="Agilent TT CondLight" w:hAnsi="Agilent TT CondLight"/>
        <w:noProof w:val="0"/>
        <w:snapToGrid w:val="0"/>
        <w:color w:val="000000"/>
        <w:lang w:val="en-US" w:eastAsia="en-US"/>
      </w:rPr>
      <w:instrText xml:space="preserve"> PAGE </w:instrText>
    </w:r>
    <w:r w:rsidR="000C7901" w:rsidRPr="00C66DCD">
      <w:rPr>
        <w:rFonts w:ascii="Agilent TT CondLight" w:hAnsi="Agilent TT CondLight"/>
        <w:noProof w:val="0"/>
        <w:snapToGrid w:val="0"/>
        <w:color w:val="000000"/>
        <w:lang w:val="en-US" w:eastAsia="en-US"/>
      </w:rPr>
      <w:fldChar w:fldCharType="separate"/>
    </w:r>
    <w:r w:rsidR="004F050E">
      <w:rPr>
        <w:rFonts w:ascii="Agilent TT CondLight" w:hAnsi="Agilent TT CondLight"/>
        <w:snapToGrid w:val="0"/>
        <w:color w:val="000000"/>
        <w:lang w:val="en-US" w:eastAsia="en-US"/>
      </w:rPr>
      <w:t>2</w:t>
    </w:r>
    <w:r w:rsidR="000C7901" w:rsidRPr="00C66DCD">
      <w:rPr>
        <w:rFonts w:ascii="Agilent TT CondLight" w:hAnsi="Agilent TT CondLight"/>
        <w:noProof w:val="0"/>
        <w:snapToGrid w:val="0"/>
        <w:color w:val="000000"/>
        <w:lang w:val="en-US" w:eastAsia="en-US"/>
      </w:rPr>
      <w:fldChar w:fldCharType="end"/>
    </w:r>
    <w:r w:rsidRPr="00C66DCD">
      <w:rPr>
        <w:rFonts w:ascii="Agilent TT CondLight" w:hAnsi="Agilent TT CondLight"/>
        <w:noProof w:val="0"/>
        <w:snapToGrid w:val="0"/>
        <w:color w:val="000000"/>
        <w:lang w:val="en-US" w:eastAsia="en-US"/>
      </w:rPr>
      <w:t xml:space="preserve"> </w:t>
    </w:r>
    <w:r w:rsidR="009F229B">
      <w:rPr>
        <w:rFonts w:ascii="Agilent TT CondLight" w:hAnsi="Agilent TT CondLight"/>
        <w:noProof w:val="0"/>
        <w:snapToGrid w:val="0"/>
        <w:color w:val="000000"/>
        <w:lang w:val="en-US" w:eastAsia="en-US"/>
      </w:rPr>
      <w:t>/</w:t>
    </w:r>
    <w:r w:rsidRPr="00C66DCD">
      <w:rPr>
        <w:rFonts w:ascii="Agilent TT CondLight" w:hAnsi="Agilent TT CondLight"/>
        <w:noProof w:val="0"/>
        <w:snapToGrid w:val="0"/>
        <w:color w:val="000000"/>
        <w:lang w:val="en-US" w:eastAsia="en-US"/>
      </w:rPr>
      <w:t xml:space="preserve"> </w:t>
    </w:r>
    <w:r w:rsidR="000C7901" w:rsidRPr="00C66DCD">
      <w:rPr>
        <w:rFonts w:ascii="Agilent TT CondLight" w:hAnsi="Agilent TT CondLight"/>
        <w:noProof w:val="0"/>
        <w:snapToGrid w:val="0"/>
        <w:color w:val="000000"/>
        <w:lang w:val="en-US" w:eastAsia="en-US"/>
      </w:rPr>
      <w:fldChar w:fldCharType="begin"/>
    </w:r>
    <w:r w:rsidRPr="00C66DCD">
      <w:rPr>
        <w:rFonts w:ascii="Agilent TT CondLight" w:hAnsi="Agilent TT CondLight"/>
        <w:noProof w:val="0"/>
        <w:snapToGrid w:val="0"/>
        <w:color w:val="000000"/>
        <w:lang w:val="en-US" w:eastAsia="en-US"/>
      </w:rPr>
      <w:instrText xml:space="preserve"> NUMPAGES </w:instrText>
    </w:r>
    <w:r w:rsidR="000C7901" w:rsidRPr="00C66DCD">
      <w:rPr>
        <w:rFonts w:ascii="Agilent TT CondLight" w:hAnsi="Agilent TT CondLight"/>
        <w:noProof w:val="0"/>
        <w:snapToGrid w:val="0"/>
        <w:color w:val="000000"/>
        <w:lang w:val="en-US" w:eastAsia="en-US"/>
      </w:rPr>
      <w:fldChar w:fldCharType="separate"/>
    </w:r>
    <w:r w:rsidR="003E1CF9">
      <w:rPr>
        <w:rFonts w:ascii="Agilent TT CondLight" w:hAnsi="Agilent TT CondLight"/>
        <w:snapToGrid w:val="0"/>
        <w:color w:val="000000"/>
        <w:lang w:val="en-US" w:eastAsia="en-US"/>
      </w:rPr>
      <w:t>1</w:t>
    </w:r>
    <w:r w:rsidR="000C7901" w:rsidRPr="00C66DCD">
      <w:rPr>
        <w:rFonts w:ascii="Agilent TT CondLight" w:hAnsi="Agilent TT CondLight"/>
        <w:noProof w:val="0"/>
        <w:snapToGrid w:val="0"/>
        <w:color w:val="000000"/>
        <w:lang w:val="en-US" w:eastAsia="en-US"/>
      </w:rPr>
      <w:fldChar w:fldCharType="end"/>
    </w:r>
  </w:p>
  <w:p w14:paraId="173F2D2B" w14:textId="77777777" w:rsidR="001F113F" w:rsidRDefault="001F11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62"/>
      <w:gridCol w:w="3969"/>
    </w:tblGrid>
    <w:tr w:rsidR="00754DE0" w:rsidRPr="00270FF9" w14:paraId="173F2D44" w14:textId="77777777" w:rsidTr="008D70E7">
      <w:tc>
        <w:tcPr>
          <w:tcW w:w="4962" w:type="dxa"/>
          <w:vAlign w:val="center"/>
        </w:tcPr>
        <w:p w14:paraId="173F2D42" w14:textId="77777777" w:rsidR="00754DE0" w:rsidRPr="00270FF9" w:rsidRDefault="00E0119D" w:rsidP="008D70E7">
          <w:pPr>
            <w:pStyle w:val="Footer"/>
            <w:rPr>
              <w:rFonts w:ascii="Agilent TT CondLight" w:hAnsi="Agilent TT CondLight"/>
              <w:sz w:val="16"/>
              <w:szCs w:val="16"/>
            </w:rPr>
          </w:pPr>
          <w:r>
            <w:rPr>
              <w:lang w:val="en-US" w:eastAsia="en-US"/>
            </w:rPr>
            <w:drawing>
              <wp:inline distT="0" distB="0" distL="0" distR="0" wp14:anchorId="173F2D4D" wp14:editId="173F2D4E">
                <wp:extent cx="2505075" cy="252730"/>
                <wp:effectExtent l="19050" t="0" r="9525" b="0"/>
                <wp:docPr id="2" name="Picture 2" descr="PASS_Blue_Bar">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SS_Blue_Bar"/>
                        <pic:cNvPicPr>
                          <a:picLocks noChangeAspect="1" noChangeArrowheads="1"/>
                        </pic:cNvPicPr>
                      </pic:nvPicPr>
                      <pic:blipFill>
                        <a:blip r:embed="rId2"/>
                        <a:srcRect/>
                        <a:stretch>
                          <a:fillRect/>
                        </a:stretch>
                      </pic:blipFill>
                      <pic:spPr bwMode="auto">
                        <a:xfrm>
                          <a:off x="0" y="0"/>
                          <a:ext cx="2505075" cy="252730"/>
                        </a:xfrm>
                        <a:prstGeom prst="rect">
                          <a:avLst/>
                        </a:prstGeom>
                        <a:noFill/>
                        <a:ln w="9525">
                          <a:noFill/>
                          <a:miter lim="800000"/>
                          <a:headEnd/>
                          <a:tailEnd/>
                        </a:ln>
                      </pic:spPr>
                    </pic:pic>
                  </a:graphicData>
                </a:graphic>
              </wp:inline>
            </w:drawing>
          </w:r>
        </w:p>
      </w:tc>
      <w:tc>
        <w:tcPr>
          <w:tcW w:w="3969" w:type="dxa"/>
        </w:tcPr>
        <w:p w14:paraId="173F2D43" w14:textId="77777777" w:rsidR="00754DE0" w:rsidRPr="00270FF9" w:rsidRDefault="002D3A81" w:rsidP="008D70E7">
          <w:pPr>
            <w:pStyle w:val="Footer"/>
            <w:rPr>
              <w:rFonts w:ascii="Agilent TT CondLight" w:hAnsi="Agilent TT CondLight"/>
              <w:sz w:val="16"/>
              <w:szCs w:val="16"/>
              <w:lang w:val="en-US"/>
            </w:rPr>
          </w:pPr>
          <w:r>
            <w:rPr>
              <w:rFonts w:ascii="Agilent TT Cond" w:hAnsi="Agilent TT Cond" w:cs="Arial"/>
              <w:sz w:val="18"/>
              <w:szCs w:val="18"/>
              <w:lang w:val="en-US"/>
            </w:rPr>
            <w:t xml:space="preserve">Learn more about Agilent’s new </w:t>
          </w:r>
          <w:r>
            <w:rPr>
              <w:rFonts w:ascii="Agilent TT Cond" w:hAnsi="Agilent TT Cond" w:cs="Arial"/>
              <w:b/>
              <w:color w:val="548DD4" w:themeColor="text2" w:themeTint="99"/>
              <w:sz w:val="18"/>
              <w:szCs w:val="18"/>
              <w:lang w:val="en-US"/>
            </w:rPr>
            <w:t>Advantage Service Plans</w:t>
          </w:r>
          <w:r>
            <w:rPr>
              <w:rFonts w:ascii="Agilent TT Cond" w:hAnsi="Agilent TT Cond" w:cs="Arial"/>
              <w:sz w:val="18"/>
              <w:szCs w:val="18"/>
              <w:lang w:val="en-US"/>
            </w:rPr>
            <w:t xml:space="preserve"> and our full range of laboratory productivity solutions optimized for your applications and workflows. </w:t>
          </w:r>
          <w:r>
            <w:rPr>
              <w:rFonts w:ascii="Agilent TT Cond" w:hAnsi="Agilent TT Cond"/>
              <w:sz w:val="18"/>
              <w:szCs w:val="18"/>
              <w:lang w:val="en-US"/>
            </w:rPr>
            <w:t xml:space="preserve">Visit us at: </w:t>
          </w:r>
          <w:hyperlink r:id="rId3" w:history="1">
            <w:r>
              <w:rPr>
                <w:rStyle w:val="Hyperlink"/>
                <w:rFonts w:ascii="Agilent TT Cond" w:hAnsi="Agilent TT Cond"/>
                <w:sz w:val="18"/>
                <w:szCs w:val="18"/>
                <w:lang w:val="en-US"/>
              </w:rPr>
              <w:t>www.agilent.com/chem</w:t>
            </w:r>
          </w:hyperlink>
        </w:p>
      </w:tc>
    </w:tr>
  </w:tbl>
  <w:p w14:paraId="173F2D45" w14:textId="77777777" w:rsidR="00C66DCD" w:rsidRPr="00D24FDA" w:rsidRDefault="00C66DCD">
    <w:pPr>
      <w:pStyle w:val="Footer"/>
      <w:rPr>
        <w:rFonts w:ascii="Agilent TT CondLight" w:hAnsi="Agilent TT CondLight"/>
        <w:sz w:val="16"/>
        <w:szCs w:val="16"/>
      </w:rPr>
    </w:pPr>
  </w:p>
  <w:p w14:paraId="173F2D46" w14:textId="77777777" w:rsidR="006A7502" w:rsidRDefault="006A7502" w:rsidP="006A7502">
    <w:pPr>
      <w:pStyle w:val="Header"/>
      <w:rPr>
        <w:rFonts w:ascii="Agilent TT CondLight" w:hAnsi="Agilent TT CondLight"/>
        <w:b w:val="0"/>
        <w:bCs w:val="0"/>
        <w:sz w:val="16"/>
        <w:szCs w:val="16"/>
        <w:lang w:val="fr-FR"/>
      </w:rPr>
    </w:pPr>
    <w:r w:rsidRPr="006A7502">
      <w:rPr>
        <w:rFonts w:ascii="Agilent TT CondLight" w:hAnsi="Agilent TT CondLight"/>
        <w:b w:val="0"/>
        <w:bCs w:val="0"/>
        <w:sz w:val="16"/>
        <w:szCs w:val="16"/>
        <w:lang w:val="fr-FR"/>
      </w:rPr>
      <w:t xml:space="preserve">Agilent Technologies </w:t>
    </w:r>
    <w:r>
      <w:rPr>
        <w:rFonts w:ascii="Agilent TT CondLight" w:hAnsi="Agilent TT CondLight"/>
        <w:b w:val="0"/>
        <w:bCs w:val="0"/>
        <w:sz w:val="16"/>
        <w:szCs w:val="16"/>
        <w:lang w:val="fr-FR"/>
      </w:rPr>
      <w:t xml:space="preserve">France, </w:t>
    </w:r>
    <w:r w:rsidRPr="006A7502">
      <w:rPr>
        <w:rFonts w:ascii="Agilent TT CondLight" w:hAnsi="Agilent TT CondLight"/>
        <w:b w:val="0"/>
        <w:bCs w:val="0"/>
        <w:sz w:val="16"/>
        <w:szCs w:val="16"/>
        <w:lang w:val="fr-FR"/>
      </w:rPr>
      <w:t>Société par Actions Simplifiée</w:t>
    </w:r>
    <w:r>
      <w:rPr>
        <w:rFonts w:ascii="Agilent TT CondLight" w:hAnsi="Agilent TT CondLight"/>
        <w:b w:val="0"/>
        <w:bCs w:val="0"/>
        <w:sz w:val="16"/>
        <w:szCs w:val="16"/>
        <w:lang w:val="fr-FR"/>
      </w:rPr>
      <w:t xml:space="preserve">, </w:t>
    </w:r>
    <w:r w:rsidRPr="006A7502">
      <w:rPr>
        <w:rFonts w:ascii="Agilent TT CondLight" w:hAnsi="Agilent TT CondLight"/>
        <w:b w:val="0"/>
        <w:bCs w:val="0"/>
        <w:sz w:val="16"/>
        <w:szCs w:val="16"/>
        <w:lang w:val="fr-FR"/>
      </w:rPr>
      <w:t>au capital de 35,063,274 euros</w:t>
    </w:r>
    <w:r>
      <w:rPr>
        <w:rFonts w:ascii="Agilent TT CondLight" w:hAnsi="Agilent TT CondLight"/>
        <w:b w:val="0"/>
        <w:bCs w:val="0"/>
        <w:sz w:val="16"/>
        <w:szCs w:val="16"/>
        <w:lang w:val="fr-FR"/>
      </w:rPr>
      <w:t xml:space="preserve">, </w:t>
    </w:r>
    <w:r w:rsidRPr="006A7502">
      <w:rPr>
        <w:rFonts w:ascii="Agilent TT CondLight" w:hAnsi="Agilent TT CondLight"/>
        <w:b w:val="0"/>
        <w:bCs w:val="0"/>
        <w:sz w:val="16"/>
        <w:szCs w:val="16"/>
        <w:lang w:val="fr-FR"/>
      </w:rPr>
      <w:t>siège social 1, rue Galvani</w:t>
    </w:r>
    <w:r>
      <w:rPr>
        <w:rFonts w:ascii="Agilent TT CondLight" w:hAnsi="Agilent TT CondLight"/>
        <w:b w:val="0"/>
        <w:bCs w:val="0"/>
        <w:sz w:val="16"/>
        <w:szCs w:val="16"/>
        <w:lang w:val="fr-FR"/>
      </w:rPr>
      <w:t xml:space="preserve">, </w:t>
    </w:r>
    <w:r w:rsidRPr="006A7502">
      <w:rPr>
        <w:rFonts w:ascii="Agilent TT CondLight" w:hAnsi="Agilent TT CondLight"/>
        <w:b w:val="0"/>
        <w:bCs w:val="0"/>
        <w:sz w:val="16"/>
        <w:szCs w:val="16"/>
        <w:lang w:val="fr-FR"/>
      </w:rPr>
      <w:t xml:space="preserve">91745 Massy CEDEX </w:t>
    </w:r>
    <w:r>
      <w:rPr>
        <w:rFonts w:ascii="Agilent TT CondLight" w:hAnsi="Agilent TT CondLight"/>
        <w:b w:val="0"/>
        <w:bCs w:val="0"/>
        <w:sz w:val="16"/>
        <w:szCs w:val="16"/>
        <w:lang w:val="fr-FR"/>
      </w:rPr>
      <w:t>, France</w:t>
    </w:r>
  </w:p>
  <w:p w14:paraId="173F2D47" w14:textId="77777777" w:rsidR="007D6C05" w:rsidRPr="006C5DD5" w:rsidRDefault="006A7502" w:rsidP="006A7502">
    <w:pPr>
      <w:pStyle w:val="Header"/>
      <w:rPr>
        <w:rFonts w:ascii="Agilent TT CondLight" w:hAnsi="Agilent TT CondLight"/>
        <w:b w:val="0"/>
        <w:bCs w:val="0"/>
        <w:noProof w:val="0"/>
        <w:snapToGrid w:val="0"/>
        <w:color w:val="000000"/>
        <w:sz w:val="16"/>
        <w:szCs w:val="16"/>
        <w:lang w:val="es-ES_tradnl" w:eastAsia="en-US"/>
      </w:rPr>
    </w:pPr>
    <w:r w:rsidRPr="006C5DD5">
      <w:rPr>
        <w:rFonts w:ascii="Agilent TT CondLight" w:hAnsi="Agilent TT CondLight"/>
        <w:b w:val="0"/>
        <w:bCs w:val="0"/>
        <w:sz w:val="16"/>
        <w:szCs w:val="16"/>
        <w:lang w:val="es-ES_tradnl"/>
      </w:rPr>
      <w:t>RCS Evry 423 646 736 Numéro de TVA  FR48423646736</w:t>
    </w:r>
  </w:p>
  <w:p w14:paraId="173F2D48" w14:textId="77777777" w:rsidR="007D6C05" w:rsidRPr="00C66DCD" w:rsidRDefault="007D6C05" w:rsidP="009F229B">
    <w:pPr>
      <w:pStyle w:val="Footer"/>
      <w:tabs>
        <w:tab w:val="left" w:pos="0"/>
        <w:tab w:val="left" w:pos="4226"/>
      </w:tabs>
      <w:jc w:val="center"/>
      <w:rPr>
        <w:rFonts w:ascii="Agilent TT CondLight" w:hAnsi="Agilent TT CondLight"/>
        <w:noProof w:val="0"/>
        <w:snapToGrid w:val="0"/>
        <w:color w:val="000000"/>
        <w:lang w:val="en-US" w:eastAsia="en-US"/>
      </w:rPr>
    </w:pPr>
    <w:r w:rsidRPr="00D24FDA">
      <w:rPr>
        <w:rFonts w:ascii="Agilent TT CondLight" w:hAnsi="Agilent TT CondLight"/>
        <w:noProof w:val="0"/>
        <w:snapToGrid w:val="0"/>
        <w:color w:val="000000"/>
        <w:lang w:eastAsia="en-US"/>
      </w:rPr>
      <w:t xml:space="preserve">Page </w:t>
    </w:r>
    <w:r w:rsidR="000C7901" w:rsidRPr="00C66DCD">
      <w:rPr>
        <w:rFonts w:ascii="Agilent TT CondLight" w:hAnsi="Agilent TT CondLight"/>
        <w:noProof w:val="0"/>
        <w:snapToGrid w:val="0"/>
        <w:color w:val="000000"/>
        <w:lang w:val="en-US" w:eastAsia="en-US"/>
      </w:rPr>
      <w:fldChar w:fldCharType="begin"/>
    </w:r>
    <w:r w:rsidRPr="00C66DCD">
      <w:rPr>
        <w:rFonts w:ascii="Agilent TT CondLight" w:hAnsi="Agilent TT CondLight"/>
        <w:noProof w:val="0"/>
        <w:snapToGrid w:val="0"/>
        <w:color w:val="000000"/>
        <w:lang w:val="en-US" w:eastAsia="en-US"/>
      </w:rPr>
      <w:instrText xml:space="preserve"> PAGE </w:instrText>
    </w:r>
    <w:r w:rsidR="000C7901" w:rsidRPr="00C66DCD">
      <w:rPr>
        <w:rFonts w:ascii="Agilent TT CondLight" w:hAnsi="Agilent TT CondLight"/>
        <w:noProof w:val="0"/>
        <w:snapToGrid w:val="0"/>
        <w:color w:val="000000"/>
        <w:lang w:val="en-US" w:eastAsia="en-US"/>
      </w:rPr>
      <w:fldChar w:fldCharType="separate"/>
    </w:r>
    <w:r w:rsidR="0065673F">
      <w:rPr>
        <w:rFonts w:ascii="Agilent TT CondLight" w:hAnsi="Agilent TT CondLight"/>
        <w:snapToGrid w:val="0"/>
        <w:color w:val="000000"/>
        <w:lang w:val="en-US" w:eastAsia="en-US"/>
      </w:rPr>
      <w:t>1</w:t>
    </w:r>
    <w:r w:rsidR="000C7901" w:rsidRPr="00C66DCD">
      <w:rPr>
        <w:rFonts w:ascii="Agilent TT CondLight" w:hAnsi="Agilent TT CondLight"/>
        <w:noProof w:val="0"/>
        <w:snapToGrid w:val="0"/>
        <w:color w:val="000000"/>
        <w:lang w:val="en-US" w:eastAsia="en-US"/>
      </w:rPr>
      <w:fldChar w:fldCharType="end"/>
    </w:r>
    <w:r w:rsidRPr="00C66DCD">
      <w:rPr>
        <w:rFonts w:ascii="Agilent TT CondLight" w:hAnsi="Agilent TT CondLight"/>
        <w:noProof w:val="0"/>
        <w:snapToGrid w:val="0"/>
        <w:color w:val="000000"/>
        <w:lang w:val="en-US" w:eastAsia="en-US"/>
      </w:rPr>
      <w:t xml:space="preserve"> </w:t>
    </w:r>
    <w:r w:rsidR="009F229B">
      <w:rPr>
        <w:rFonts w:ascii="Agilent TT CondLight" w:hAnsi="Agilent TT CondLight"/>
        <w:noProof w:val="0"/>
        <w:snapToGrid w:val="0"/>
        <w:color w:val="000000"/>
        <w:lang w:val="en-US" w:eastAsia="en-US"/>
      </w:rPr>
      <w:t>/</w:t>
    </w:r>
    <w:r w:rsidRPr="00C66DCD">
      <w:rPr>
        <w:rFonts w:ascii="Agilent TT CondLight" w:hAnsi="Agilent TT CondLight"/>
        <w:noProof w:val="0"/>
        <w:snapToGrid w:val="0"/>
        <w:color w:val="000000"/>
        <w:lang w:val="en-US" w:eastAsia="en-US"/>
      </w:rPr>
      <w:t xml:space="preserve"> </w:t>
    </w:r>
    <w:r w:rsidR="000C7901" w:rsidRPr="00C66DCD">
      <w:rPr>
        <w:rFonts w:ascii="Agilent TT CondLight" w:hAnsi="Agilent TT CondLight"/>
        <w:noProof w:val="0"/>
        <w:snapToGrid w:val="0"/>
        <w:color w:val="000000"/>
        <w:lang w:val="en-US" w:eastAsia="en-US"/>
      </w:rPr>
      <w:fldChar w:fldCharType="begin"/>
    </w:r>
    <w:r w:rsidRPr="00C66DCD">
      <w:rPr>
        <w:rFonts w:ascii="Agilent TT CondLight" w:hAnsi="Agilent TT CondLight"/>
        <w:noProof w:val="0"/>
        <w:snapToGrid w:val="0"/>
        <w:color w:val="000000"/>
        <w:lang w:val="en-US" w:eastAsia="en-US"/>
      </w:rPr>
      <w:instrText xml:space="preserve"> NUMPAGES </w:instrText>
    </w:r>
    <w:r w:rsidR="000C7901" w:rsidRPr="00C66DCD">
      <w:rPr>
        <w:rFonts w:ascii="Agilent TT CondLight" w:hAnsi="Agilent TT CondLight"/>
        <w:noProof w:val="0"/>
        <w:snapToGrid w:val="0"/>
        <w:color w:val="000000"/>
        <w:lang w:val="en-US" w:eastAsia="en-US"/>
      </w:rPr>
      <w:fldChar w:fldCharType="separate"/>
    </w:r>
    <w:r w:rsidR="0065673F">
      <w:rPr>
        <w:rFonts w:ascii="Agilent TT CondLight" w:hAnsi="Agilent TT CondLight"/>
        <w:snapToGrid w:val="0"/>
        <w:color w:val="000000"/>
        <w:lang w:val="en-US" w:eastAsia="en-US"/>
      </w:rPr>
      <w:t>1</w:t>
    </w:r>
    <w:r w:rsidR="000C7901" w:rsidRPr="00C66DCD">
      <w:rPr>
        <w:rFonts w:ascii="Agilent TT CondLight" w:hAnsi="Agilent TT CondLight"/>
        <w:noProof w:val="0"/>
        <w:snapToGrid w:val="0"/>
        <w:color w:val="000000"/>
        <w:lang w:val="en-US" w:eastAsia="en-US"/>
      </w:rPr>
      <w:fldChar w:fldCharType="end"/>
    </w:r>
  </w:p>
  <w:p w14:paraId="173F2D49" w14:textId="77777777" w:rsidR="007D6C05" w:rsidRPr="00E90BA8" w:rsidRDefault="00E90BA8" w:rsidP="00E90BA8">
    <w:pPr>
      <w:pStyle w:val="Footer"/>
      <w:tabs>
        <w:tab w:val="left" w:pos="0"/>
        <w:tab w:val="left" w:pos="4226"/>
      </w:tabs>
      <w:rPr>
        <w:rFonts w:ascii="Agilent TT CondLight" w:hAnsi="Agilent TT CondLight"/>
        <w:noProof w:val="0"/>
        <w:snapToGrid w:val="0"/>
        <w:color w:val="000000"/>
        <w:sz w:val="12"/>
        <w:szCs w:val="12"/>
        <w:lang w:val="en-US" w:eastAsia="en-US"/>
      </w:rPr>
    </w:pPr>
    <w:r w:rsidRPr="00D40A30">
      <w:rPr>
        <w:rFonts w:ascii="Agilent TT CondLight" w:hAnsi="Agilent TT CondLight"/>
        <w:noProof w:val="0"/>
        <w:snapToGrid w:val="0"/>
        <w:color w:val="000000"/>
        <w:sz w:val="12"/>
        <w:szCs w:val="12"/>
        <w:lang w:val="en-US" w:eastAsia="en-US"/>
      </w:rPr>
      <w:t>F</w:t>
    </w:r>
    <w:r>
      <w:rPr>
        <w:rFonts w:ascii="Agilent TT CondLight" w:hAnsi="Agilent TT CondLight"/>
        <w:noProof w:val="0"/>
        <w:snapToGrid w:val="0"/>
        <w:color w:val="000000"/>
        <w:sz w:val="12"/>
        <w:szCs w:val="12"/>
        <w:lang w:val="en-US" w:eastAsia="en-US"/>
      </w:rPr>
      <w:t>R</w:t>
    </w:r>
    <w:r w:rsidRPr="00D40A30">
      <w:rPr>
        <w:rFonts w:ascii="Agilent TT CondLight" w:hAnsi="Agilent TT CondLight"/>
        <w:noProof w:val="0"/>
        <w:snapToGrid w:val="0"/>
        <w:color w:val="000000"/>
        <w:sz w:val="12"/>
        <w:szCs w:val="12"/>
        <w:lang w:val="en-US" w:eastAsia="en-US"/>
      </w:rPr>
      <w:t>-</w:t>
    </w:r>
    <w:r>
      <w:rPr>
        <w:rFonts w:ascii="Agilent TT CondLight" w:hAnsi="Agilent TT CondLight"/>
        <w:noProof w:val="0"/>
        <w:snapToGrid w:val="0"/>
        <w:color w:val="000000"/>
        <w:sz w:val="12"/>
        <w:szCs w:val="12"/>
        <w:lang w:val="en-US" w:eastAsia="en-US"/>
      </w:rPr>
      <w:t>NGS</w:t>
    </w:r>
    <w:r w:rsidRPr="00D40A30">
      <w:rPr>
        <w:rFonts w:ascii="Agilent TT CondLight" w:hAnsi="Agilent TT CondLight"/>
        <w:noProof w:val="0"/>
        <w:snapToGrid w:val="0"/>
        <w:color w:val="000000"/>
        <w:sz w:val="12"/>
        <w:szCs w:val="12"/>
        <w:lang w:val="en-US" w:eastAsia="en-US"/>
      </w:rPr>
      <w:t>-V03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B85AF" w14:textId="77777777" w:rsidR="00055E25" w:rsidRDefault="00055E25">
      <w:r>
        <w:separator/>
      </w:r>
    </w:p>
  </w:footnote>
  <w:footnote w:type="continuationSeparator" w:id="0">
    <w:p w14:paraId="7D0739C8" w14:textId="77777777" w:rsidR="00055E25" w:rsidRDefault="00055E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F2D1E" w14:textId="77777777" w:rsidR="007D6C05" w:rsidRDefault="000C7901">
    <w:pPr>
      <w:pStyle w:val="Header"/>
      <w:framePr w:wrap="around" w:vAnchor="text" w:hAnchor="margin" w:xAlign="right" w:y="1"/>
      <w:rPr>
        <w:rStyle w:val="PageNumber"/>
      </w:rPr>
    </w:pPr>
    <w:r>
      <w:rPr>
        <w:rStyle w:val="PageNumber"/>
      </w:rPr>
      <w:fldChar w:fldCharType="begin"/>
    </w:r>
    <w:r w:rsidR="007D6C05">
      <w:rPr>
        <w:rStyle w:val="PageNumber"/>
      </w:rPr>
      <w:instrText xml:space="preserve">PAGE  </w:instrText>
    </w:r>
    <w:r>
      <w:rPr>
        <w:rStyle w:val="PageNumber"/>
      </w:rPr>
      <w:fldChar w:fldCharType="end"/>
    </w:r>
  </w:p>
  <w:p w14:paraId="173F2D1F" w14:textId="77777777" w:rsidR="007D6C05" w:rsidRDefault="007D6C0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650" w:type="dxa"/>
      <w:tblLayout w:type="fixed"/>
      <w:tblCellMar>
        <w:left w:w="70" w:type="dxa"/>
        <w:right w:w="70" w:type="dxa"/>
      </w:tblCellMar>
      <w:tblLook w:val="0000" w:firstRow="0" w:lastRow="0" w:firstColumn="0" w:lastColumn="0" w:noHBand="0" w:noVBand="0"/>
    </w:tblPr>
    <w:tblGrid>
      <w:gridCol w:w="3839"/>
      <w:gridCol w:w="709"/>
      <w:gridCol w:w="2126"/>
      <w:gridCol w:w="2977"/>
    </w:tblGrid>
    <w:tr w:rsidR="007D6C05" w14:paraId="173F2D24" w14:textId="77777777" w:rsidTr="00301AA2">
      <w:trPr>
        <w:cantSplit/>
      </w:trPr>
      <w:tc>
        <w:tcPr>
          <w:tcW w:w="3839" w:type="dxa"/>
        </w:tcPr>
        <w:p w14:paraId="173F2D20" w14:textId="77777777" w:rsidR="007D6C05" w:rsidRDefault="007D6C05">
          <w:pPr>
            <w:pStyle w:val="Header"/>
            <w:ind w:right="360"/>
            <w:rPr>
              <w:rFonts w:ascii="Arial" w:hAnsi="Arial"/>
              <w:sz w:val="16"/>
            </w:rPr>
          </w:pPr>
        </w:p>
      </w:tc>
      <w:tc>
        <w:tcPr>
          <w:tcW w:w="709" w:type="dxa"/>
        </w:tcPr>
        <w:p w14:paraId="173F2D21" w14:textId="77777777" w:rsidR="007D6C05" w:rsidRDefault="007D6C05">
          <w:pPr>
            <w:pStyle w:val="Header"/>
            <w:rPr>
              <w:rFonts w:ascii="Arial" w:hAnsi="Arial"/>
              <w:sz w:val="16"/>
            </w:rPr>
          </w:pPr>
        </w:p>
      </w:tc>
      <w:tc>
        <w:tcPr>
          <w:tcW w:w="2126" w:type="dxa"/>
        </w:tcPr>
        <w:p w14:paraId="173F2D22" w14:textId="77777777" w:rsidR="007D6C05" w:rsidRPr="00AD71D8" w:rsidRDefault="007D6C05">
          <w:pPr>
            <w:pStyle w:val="Header"/>
            <w:rPr>
              <w:rFonts w:ascii="Agilent TT Cond" w:hAnsi="Agilent TT Cond"/>
              <w:sz w:val="24"/>
              <w:szCs w:val="24"/>
            </w:rPr>
          </w:pPr>
        </w:p>
      </w:tc>
      <w:tc>
        <w:tcPr>
          <w:tcW w:w="2977" w:type="dxa"/>
        </w:tcPr>
        <w:p w14:paraId="173F2D23" w14:textId="77777777" w:rsidR="007D6C05" w:rsidRDefault="007D6C05">
          <w:pPr>
            <w:pStyle w:val="Header"/>
            <w:rPr>
              <w:rFonts w:ascii="Arial" w:hAnsi="Arial"/>
              <w:sz w:val="16"/>
            </w:rPr>
          </w:pPr>
        </w:p>
      </w:tc>
    </w:tr>
    <w:tr w:rsidR="007D6C05" w:rsidRPr="009F229B" w14:paraId="173F2D28" w14:textId="77777777" w:rsidTr="00301AA2">
      <w:trPr>
        <w:cantSplit/>
      </w:trPr>
      <w:tc>
        <w:tcPr>
          <w:tcW w:w="3839" w:type="dxa"/>
        </w:tcPr>
        <w:p w14:paraId="173F2D25" w14:textId="77777777" w:rsidR="007D6C05" w:rsidRDefault="007D6C05">
          <w:pPr>
            <w:pStyle w:val="Header"/>
            <w:rPr>
              <w:rFonts w:ascii="Arial" w:hAnsi="Arial"/>
              <w:sz w:val="36"/>
            </w:rPr>
          </w:pPr>
        </w:p>
      </w:tc>
      <w:tc>
        <w:tcPr>
          <w:tcW w:w="709" w:type="dxa"/>
        </w:tcPr>
        <w:p w14:paraId="173F2D26" w14:textId="77777777" w:rsidR="007D6C05" w:rsidRDefault="007D6C05">
          <w:pPr>
            <w:pStyle w:val="Header"/>
            <w:rPr>
              <w:rFonts w:ascii="Arial" w:hAnsi="Arial"/>
              <w:sz w:val="16"/>
            </w:rPr>
          </w:pPr>
        </w:p>
      </w:tc>
      <w:tc>
        <w:tcPr>
          <w:tcW w:w="5103" w:type="dxa"/>
          <w:gridSpan w:val="2"/>
        </w:tcPr>
        <w:p w14:paraId="173F2D27" w14:textId="77777777" w:rsidR="007D6C05" w:rsidRPr="009F229B" w:rsidRDefault="007D6C05">
          <w:pPr>
            <w:pStyle w:val="Header"/>
            <w:jc w:val="right"/>
            <w:rPr>
              <w:rFonts w:ascii="Arial" w:hAnsi="Arial"/>
              <w:sz w:val="16"/>
              <w:lang w:val="fr-FR"/>
            </w:rPr>
          </w:pPr>
        </w:p>
      </w:tc>
    </w:tr>
  </w:tbl>
  <w:p w14:paraId="173F2D29" w14:textId="77777777" w:rsidR="007D6C05" w:rsidRPr="009F229B" w:rsidRDefault="007D6C05" w:rsidP="001D3A3F">
    <w:pPr>
      <w:pStyle w:val="Header"/>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51" w:type="dxa"/>
      <w:tblInd w:w="-650" w:type="dxa"/>
      <w:tblLayout w:type="fixed"/>
      <w:tblCellMar>
        <w:left w:w="70" w:type="dxa"/>
        <w:right w:w="70" w:type="dxa"/>
      </w:tblCellMar>
      <w:tblLook w:val="0000" w:firstRow="0" w:lastRow="0" w:firstColumn="0" w:lastColumn="0" w:noHBand="0" w:noVBand="0"/>
    </w:tblPr>
    <w:tblGrid>
      <w:gridCol w:w="3839"/>
      <w:gridCol w:w="1276"/>
      <w:gridCol w:w="567"/>
      <w:gridCol w:w="1788"/>
      <w:gridCol w:w="2181"/>
    </w:tblGrid>
    <w:tr w:rsidR="007D6C05" w:rsidRPr="00771A10" w14:paraId="173F2D37" w14:textId="77777777" w:rsidTr="00301AA2">
      <w:trPr>
        <w:cantSplit/>
        <w:trHeight w:val="446"/>
      </w:trPr>
      <w:tc>
        <w:tcPr>
          <w:tcW w:w="3839" w:type="dxa"/>
          <w:shd w:val="clear" w:color="auto" w:fill="auto"/>
          <w:vAlign w:val="center"/>
        </w:tcPr>
        <w:p w14:paraId="173F2D2C" w14:textId="77777777" w:rsidR="007D6C05" w:rsidRDefault="00E0119D" w:rsidP="00301AA2">
          <w:pPr>
            <w:pStyle w:val="Header"/>
            <w:tabs>
              <w:tab w:val="left" w:pos="20"/>
            </w:tabs>
            <w:ind w:left="20" w:hanging="20"/>
            <w:rPr>
              <w:rFonts w:ascii="Arial" w:hAnsi="Arial"/>
              <w:sz w:val="16"/>
            </w:rPr>
          </w:pPr>
          <w:r>
            <w:rPr>
              <w:rFonts w:ascii="Arial" w:hAnsi="Arial"/>
              <w:sz w:val="16"/>
              <w:lang w:val="en-US" w:eastAsia="en-US"/>
            </w:rPr>
            <w:drawing>
              <wp:inline distT="0" distB="0" distL="0" distR="0" wp14:anchorId="173F2D4A" wp14:editId="173F2D4B">
                <wp:extent cx="1828800" cy="349250"/>
                <wp:effectExtent l="19050" t="0" r="0" b="0"/>
                <wp:docPr id="1" name="Picture 1" descr="Agilent_logo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nt_logo_2"/>
                        <pic:cNvPicPr>
                          <a:picLocks noChangeAspect="1" noChangeArrowheads="1"/>
                        </pic:cNvPicPr>
                      </pic:nvPicPr>
                      <pic:blipFill>
                        <a:blip r:embed="rId1"/>
                        <a:srcRect/>
                        <a:stretch>
                          <a:fillRect/>
                        </a:stretch>
                      </pic:blipFill>
                      <pic:spPr bwMode="auto">
                        <a:xfrm>
                          <a:off x="0" y="0"/>
                          <a:ext cx="1828800" cy="349250"/>
                        </a:xfrm>
                        <a:prstGeom prst="rect">
                          <a:avLst/>
                        </a:prstGeom>
                        <a:noFill/>
                        <a:ln w="9525">
                          <a:noFill/>
                          <a:miter lim="800000"/>
                          <a:headEnd/>
                          <a:tailEnd/>
                        </a:ln>
                      </pic:spPr>
                    </pic:pic>
                  </a:graphicData>
                </a:graphic>
              </wp:inline>
            </w:drawing>
          </w:r>
        </w:p>
      </w:tc>
      <w:tc>
        <w:tcPr>
          <w:tcW w:w="1276" w:type="dxa"/>
          <w:shd w:val="clear" w:color="auto" w:fill="auto"/>
        </w:tcPr>
        <w:p w14:paraId="173F2D2D" w14:textId="77777777" w:rsidR="007D6C05" w:rsidRDefault="007D6C05" w:rsidP="002E42E7">
          <w:pPr>
            <w:pStyle w:val="Header"/>
            <w:rPr>
              <w:rFonts w:ascii="Arial" w:hAnsi="Arial"/>
              <w:sz w:val="16"/>
            </w:rPr>
          </w:pPr>
        </w:p>
      </w:tc>
      <w:tc>
        <w:tcPr>
          <w:tcW w:w="2355" w:type="dxa"/>
          <w:gridSpan w:val="2"/>
          <w:shd w:val="clear" w:color="auto" w:fill="auto"/>
        </w:tcPr>
        <w:p w14:paraId="15B78E60" w14:textId="77777777" w:rsidR="004F050E" w:rsidRPr="00775554" w:rsidRDefault="004F050E" w:rsidP="004F050E">
          <w:pPr>
            <w:rPr>
              <w:rFonts w:ascii="Agilent TT CondLight" w:hAnsi="Agilent TT CondLight"/>
              <w:noProof w:val="0"/>
              <w:sz w:val="16"/>
              <w:szCs w:val="16"/>
              <w:lang w:val="fr-FR"/>
            </w:rPr>
          </w:pPr>
          <w:r w:rsidRPr="00775554">
            <w:rPr>
              <w:rFonts w:ascii="Agilent TT CondLight" w:hAnsi="Agilent TT CondLight"/>
              <w:noProof w:val="0"/>
              <w:sz w:val="16"/>
              <w:szCs w:val="16"/>
              <w:lang w:val="fr-FR"/>
            </w:rPr>
            <w:t>Agilent Technologies France SAS</w:t>
          </w:r>
        </w:p>
        <w:p w14:paraId="3DDDA801" w14:textId="77777777" w:rsidR="004F050E" w:rsidRPr="00775554" w:rsidRDefault="004F050E" w:rsidP="004F050E">
          <w:pPr>
            <w:rPr>
              <w:rFonts w:ascii="Agilent TT CondLight" w:hAnsi="Agilent TT CondLight"/>
              <w:noProof w:val="0"/>
              <w:sz w:val="16"/>
              <w:szCs w:val="16"/>
              <w:lang w:val="fr-FR"/>
            </w:rPr>
          </w:pPr>
          <w:r w:rsidRPr="00775554">
            <w:rPr>
              <w:rFonts w:ascii="Agilent TT CondLight" w:hAnsi="Agilent TT CondLight"/>
              <w:noProof w:val="0"/>
              <w:sz w:val="16"/>
              <w:szCs w:val="16"/>
              <w:lang w:val="fr-FR"/>
            </w:rPr>
            <w:t>Groupe Analyse Chimique</w:t>
          </w:r>
        </w:p>
        <w:p w14:paraId="7B8311DD" w14:textId="77777777" w:rsidR="004F050E" w:rsidRPr="00775554" w:rsidRDefault="004F050E" w:rsidP="004F050E">
          <w:pPr>
            <w:rPr>
              <w:rFonts w:ascii="Agilent TT CondLight" w:hAnsi="Agilent TT CondLight"/>
              <w:noProof w:val="0"/>
              <w:sz w:val="16"/>
              <w:szCs w:val="16"/>
              <w:lang w:val="fr-FR"/>
            </w:rPr>
          </w:pPr>
          <w:r w:rsidRPr="00775554">
            <w:rPr>
              <w:rFonts w:ascii="Agilent TT CondLight" w:hAnsi="Agilent TT CondLight"/>
              <w:noProof w:val="0"/>
              <w:sz w:val="16"/>
              <w:szCs w:val="16"/>
              <w:lang w:val="fr-FR"/>
            </w:rPr>
            <w:t>Parc Technopolis - ZA Courtaboeuf</w:t>
          </w:r>
        </w:p>
        <w:p w14:paraId="6E5153E0" w14:textId="77777777" w:rsidR="004F050E" w:rsidRPr="00775554" w:rsidRDefault="004F050E" w:rsidP="004F050E">
          <w:pPr>
            <w:rPr>
              <w:rFonts w:ascii="Agilent TT CondLight" w:hAnsi="Agilent TT CondLight"/>
              <w:noProof w:val="0"/>
              <w:sz w:val="16"/>
              <w:szCs w:val="16"/>
              <w:lang w:val="fr-FR"/>
            </w:rPr>
          </w:pPr>
          <w:r w:rsidRPr="00775554">
            <w:rPr>
              <w:rFonts w:ascii="Agilent TT CondLight" w:hAnsi="Agilent TT CondLight"/>
              <w:noProof w:val="0"/>
              <w:sz w:val="16"/>
              <w:szCs w:val="16"/>
              <w:lang w:val="fr-FR"/>
            </w:rPr>
            <w:t>3 Avenue du Canada, CS 90263</w:t>
          </w:r>
        </w:p>
        <w:p w14:paraId="410BBDAC" w14:textId="77777777" w:rsidR="004F050E" w:rsidRPr="00775554" w:rsidRDefault="004F050E" w:rsidP="004F050E">
          <w:pPr>
            <w:rPr>
              <w:rFonts w:ascii="Agilent TT CondLight" w:hAnsi="Agilent TT CondLight"/>
              <w:noProof w:val="0"/>
              <w:sz w:val="16"/>
              <w:szCs w:val="16"/>
              <w:lang w:val="fr-FR"/>
            </w:rPr>
          </w:pPr>
          <w:r w:rsidRPr="00775554">
            <w:rPr>
              <w:rFonts w:ascii="Agilent TT CondLight" w:hAnsi="Agilent TT CondLight"/>
              <w:noProof w:val="0"/>
              <w:sz w:val="16"/>
              <w:szCs w:val="16"/>
              <w:lang w:val="fr-FR"/>
            </w:rPr>
            <w:t>91978 LES ULIS CEDEX</w:t>
          </w:r>
        </w:p>
        <w:p w14:paraId="173F2D32" w14:textId="744E8F88" w:rsidR="007D6C05" w:rsidRPr="00107836" w:rsidRDefault="004F050E" w:rsidP="00107836">
          <w:pPr>
            <w:rPr>
              <w:rFonts w:ascii="Agilent TT CondLight" w:hAnsi="Agilent TT CondLight"/>
              <w:noProof w:val="0"/>
              <w:sz w:val="16"/>
              <w:szCs w:val="16"/>
              <w:lang w:val="it-IT"/>
            </w:rPr>
          </w:pPr>
          <w:r w:rsidRPr="00775554">
            <w:rPr>
              <w:rFonts w:ascii="Agilent TT CondLight" w:hAnsi="Agilent TT CondLight"/>
              <w:noProof w:val="0"/>
              <w:sz w:val="16"/>
              <w:szCs w:val="16"/>
              <w:lang w:val="fr-FR"/>
            </w:rPr>
            <w:t>France</w:t>
          </w:r>
        </w:p>
      </w:tc>
      <w:tc>
        <w:tcPr>
          <w:tcW w:w="2181" w:type="dxa"/>
          <w:shd w:val="clear" w:color="auto" w:fill="auto"/>
        </w:tcPr>
        <w:p w14:paraId="173F2D33" w14:textId="77777777" w:rsidR="0061560C" w:rsidRPr="0061560C" w:rsidRDefault="0061560C" w:rsidP="0061560C">
          <w:pPr>
            <w:rPr>
              <w:rFonts w:ascii="Agilent TT CondLight" w:hAnsi="Agilent TT CondLight"/>
              <w:noProof w:val="0"/>
              <w:sz w:val="16"/>
              <w:szCs w:val="16"/>
              <w:lang w:val="fr-FR"/>
            </w:rPr>
          </w:pPr>
          <w:r w:rsidRPr="0061560C">
            <w:rPr>
              <w:rFonts w:ascii="Agilent TT CondLight" w:hAnsi="Agilent TT CondLight"/>
              <w:noProof w:val="0"/>
              <w:sz w:val="16"/>
              <w:szCs w:val="16"/>
              <w:lang w:val="fr-FR"/>
            </w:rPr>
            <w:t>Tél:  0810 446 446</w:t>
          </w:r>
        </w:p>
        <w:p w14:paraId="173F2D34" w14:textId="77777777" w:rsidR="0061560C" w:rsidRPr="0061560C" w:rsidRDefault="0061560C" w:rsidP="0061560C">
          <w:pPr>
            <w:rPr>
              <w:rFonts w:ascii="Agilent TT CondLight" w:hAnsi="Agilent TT CondLight"/>
              <w:noProof w:val="0"/>
              <w:sz w:val="16"/>
              <w:szCs w:val="16"/>
              <w:lang w:val="fr-FR"/>
            </w:rPr>
          </w:pPr>
          <w:r w:rsidRPr="0061560C">
            <w:rPr>
              <w:rFonts w:ascii="Agilent TT CondLight" w:hAnsi="Agilent TT CondLight"/>
              <w:noProof w:val="0"/>
              <w:sz w:val="16"/>
              <w:szCs w:val="16"/>
              <w:lang w:val="fr-FR"/>
            </w:rPr>
            <w:t xml:space="preserve">Fax +33 1 49 93 90 68 </w:t>
          </w:r>
        </w:p>
        <w:p w14:paraId="173F2D35" w14:textId="77777777" w:rsidR="0061560C" w:rsidRPr="0061560C" w:rsidRDefault="0061560C" w:rsidP="0061560C">
          <w:pPr>
            <w:rPr>
              <w:rFonts w:ascii="Agilent TT CondLight" w:hAnsi="Agilent TT CondLight"/>
              <w:noProof w:val="0"/>
              <w:sz w:val="16"/>
              <w:szCs w:val="16"/>
              <w:lang w:val="fr-FR"/>
            </w:rPr>
          </w:pPr>
          <w:r w:rsidRPr="0061560C">
            <w:rPr>
              <w:rFonts w:ascii="Agilent TT CondLight" w:hAnsi="Agilent TT CondLight"/>
              <w:noProof w:val="0"/>
              <w:sz w:val="16"/>
              <w:szCs w:val="16"/>
              <w:lang w:val="fr-FR"/>
            </w:rPr>
            <w:t>Email: customercare_france@agilent.com</w:t>
          </w:r>
        </w:p>
        <w:p w14:paraId="173F2D36" w14:textId="77777777" w:rsidR="007D6C05" w:rsidRPr="0061560C" w:rsidRDefault="0061560C" w:rsidP="0061560C">
          <w:pPr>
            <w:pStyle w:val="Header"/>
            <w:rPr>
              <w:rFonts w:ascii="Agilent TT CondLight" w:hAnsi="Agilent TT CondLight"/>
              <w:b w:val="0"/>
              <w:bCs w:val="0"/>
              <w:noProof w:val="0"/>
              <w:snapToGrid w:val="0"/>
              <w:color w:val="000000"/>
              <w:sz w:val="16"/>
              <w:szCs w:val="16"/>
              <w:lang w:val="nl-NL" w:eastAsia="en-US"/>
            </w:rPr>
          </w:pPr>
          <w:r w:rsidRPr="0061560C">
            <w:rPr>
              <w:rFonts w:ascii="Agilent TT CondLight" w:hAnsi="Agilent TT CondLight"/>
              <w:noProof w:val="0"/>
              <w:sz w:val="16"/>
              <w:szCs w:val="16"/>
              <w:lang w:val="nl-NL"/>
            </w:rPr>
            <w:t xml:space="preserve">Site web: </w:t>
          </w:r>
          <w:hyperlink r:id="rId2" w:history="1">
            <w:r w:rsidRPr="0061560C">
              <w:rPr>
                <w:rStyle w:val="Hyperlink"/>
                <w:rFonts w:ascii="Agilent TT CondLight" w:hAnsi="Agilent TT CondLight"/>
                <w:noProof w:val="0"/>
                <w:sz w:val="16"/>
                <w:szCs w:val="16"/>
                <w:lang w:val="nl-NL"/>
              </w:rPr>
              <w:t>www.agilent.com/chem</w:t>
            </w:r>
          </w:hyperlink>
        </w:p>
      </w:tc>
    </w:tr>
    <w:tr w:rsidR="0061560C" w:rsidRPr="00771A10" w14:paraId="173F2D3C" w14:textId="77777777" w:rsidTr="00301AA2">
      <w:trPr>
        <w:cantSplit/>
        <w:trHeight w:val="234"/>
      </w:trPr>
      <w:tc>
        <w:tcPr>
          <w:tcW w:w="3839" w:type="dxa"/>
          <w:shd w:val="clear" w:color="auto" w:fill="auto"/>
        </w:tcPr>
        <w:p w14:paraId="173F2D38" w14:textId="77777777" w:rsidR="0061560C" w:rsidRPr="00C825D0" w:rsidRDefault="0061560C" w:rsidP="00404546">
          <w:pPr>
            <w:pStyle w:val="Header"/>
            <w:tabs>
              <w:tab w:val="left" w:pos="20"/>
            </w:tabs>
            <w:ind w:left="20" w:hanging="20"/>
            <w:rPr>
              <w:rFonts w:ascii="Agilent TT CondLight" w:hAnsi="Agilent TT CondLight"/>
              <w:sz w:val="16"/>
              <w:szCs w:val="16"/>
              <w:lang w:val="en-US"/>
            </w:rPr>
          </w:pPr>
        </w:p>
      </w:tc>
      <w:tc>
        <w:tcPr>
          <w:tcW w:w="1843" w:type="dxa"/>
          <w:gridSpan w:val="2"/>
          <w:shd w:val="clear" w:color="auto" w:fill="auto"/>
        </w:tcPr>
        <w:p w14:paraId="173F2D39" w14:textId="77777777" w:rsidR="0061560C" w:rsidRPr="0061560C" w:rsidRDefault="0061560C" w:rsidP="002E42E7">
          <w:pPr>
            <w:pStyle w:val="Header"/>
            <w:rPr>
              <w:rFonts w:ascii="Agilent TT CondLight" w:hAnsi="Agilent TT CondLight"/>
              <w:sz w:val="16"/>
              <w:szCs w:val="16"/>
              <w:lang w:val="en-US" w:eastAsia="ko-KR"/>
            </w:rPr>
          </w:pPr>
        </w:p>
      </w:tc>
      <w:tc>
        <w:tcPr>
          <w:tcW w:w="1788" w:type="dxa"/>
          <w:shd w:val="clear" w:color="auto" w:fill="auto"/>
        </w:tcPr>
        <w:p w14:paraId="173F2D3A" w14:textId="77777777" w:rsidR="0061560C" w:rsidRPr="006C5DD5" w:rsidRDefault="0061560C" w:rsidP="0061560C">
          <w:pPr>
            <w:rPr>
              <w:rFonts w:ascii="Agilent TT CondLight" w:hAnsi="Agilent TT CondLight"/>
              <w:noProof w:val="0"/>
              <w:sz w:val="16"/>
              <w:szCs w:val="16"/>
              <w:lang w:val="en-US"/>
            </w:rPr>
          </w:pPr>
        </w:p>
      </w:tc>
      <w:tc>
        <w:tcPr>
          <w:tcW w:w="2181" w:type="dxa"/>
          <w:shd w:val="clear" w:color="auto" w:fill="auto"/>
        </w:tcPr>
        <w:p w14:paraId="173F2D3B" w14:textId="77777777" w:rsidR="0061560C" w:rsidRPr="006C5DD5" w:rsidRDefault="0061560C" w:rsidP="0061560C">
          <w:pPr>
            <w:rPr>
              <w:rFonts w:ascii="Agilent TT CondLight" w:hAnsi="Agilent TT CondLight"/>
              <w:noProof w:val="0"/>
              <w:sz w:val="16"/>
              <w:szCs w:val="16"/>
              <w:lang w:val="en-US"/>
            </w:rPr>
          </w:pPr>
        </w:p>
      </w:tc>
    </w:tr>
    <w:tr w:rsidR="007D6C05" w:rsidRPr="00771A10" w14:paraId="173F2D40" w14:textId="77777777" w:rsidTr="00301AA2">
      <w:trPr>
        <w:cantSplit/>
      </w:trPr>
      <w:tc>
        <w:tcPr>
          <w:tcW w:w="3839" w:type="dxa"/>
          <w:shd w:val="clear" w:color="auto" w:fill="auto"/>
        </w:tcPr>
        <w:p w14:paraId="173F2D3D" w14:textId="77777777" w:rsidR="007D6C05" w:rsidRPr="0061560C" w:rsidRDefault="007D6C05" w:rsidP="002E42E7">
          <w:pPr>
            <w:pStyle w:val="Header"/>
            <w:tabs>
              <w:tab w:val="left" w:pos="716"/>
            </w:tabs>
            <w:rPr>
              <w:rFonts w:ascii="Arial" w:hAnsi="Arial"/>
              <w:sz w:val="16"/>
              <w:lang w:val="nl-NL"/>
            </w:rPr>
          </w:pPr>
        </w:p>
      </w:tc>
      <w:tc>
        <w:tcPr>
          <w:tcW w:w="1843" w:type="dxa"/>
          <w:gridSpan w:val="2"/>
          <w:shd w:val="clear" w:color="auto" w:fill="auto"/>
        </w:tcPr>
        <w:p w14:paraId="173F2D3E" w14:textId="77777777" w:rsidR="007D6C05" w:rsidRPr="0061560C" w:rsidRDefault="007D6C05" w:rsidP="002E42E7">
          <w:pPr>
            <w:pStyle w:val="Header"/>
            <w:rPr>
              <w:rFonts w:ascii="Agilent TT Cond" w:hAnsi="Agilent TT Cond"/>
              <w:sz w:val="32"/>
              <w:szCs w:val="32"/>
              <w:lang w:val="nl-NL"/>
            </w:rPr>
          </w:pPr>
        </w:p>
      </w:tc>
      <w:tc>
        <w:tcPr>
          <w:tcW w:w="3969" w:type="dxa"/>
          <w:gridSpan w:val="2"/>
          <w:shd w:val="clear" w:color="auto" w:fill="auto"/>
        </w:tcPr>
        <w:p w14:paraId="173F2D3F" w14:textId="7BDEB801" w:rsidR="007D6C05" w:rsidRPr="0061560C" w:rsidRDefault="002A206B" w:rsidP="002E42E7">
          <w:pPr>
            <w:pStyle w:val="Header"/>
            <w:rPr>
              <w:rFonts w:ascii="Arial" w:hAnsi="Arial"/>
              <w:sz w:val="16"/>
              <w:lang w:val="nl-NL"/>
            </w:rPr>
          </w:pPr>
          <w:r>
            <w:rPr>
              <w:rFonts w:ascii="Arial" w:hAnsi="Arial"/>
              <w:sz w:val="16"/>
              <w:lang w:val="en-US" w:eastAsia="en-US"/>
            </w:rPr>
            <mc:AlternateContent>
              <mc:Choice Requires="wps">
                <w:drawing>
                  <wp:anchor distT="0" distB="0" distL="114300" distR="114300" simplePos="0" relativeHeight="251657728" behindDoc="0" locked="0" layoutInCell="1" allowOverlap="1" wp14:anchorId="173F2D4C" wp14:editId="551AAFFF">
                    <wp:simplePos x="0" y="0"/>
                    <wp:positionH relativeFrom="column">
                      <wp:posOffset>-46355</wp:posOffset>
                    </wp:positionH>
                    <wp:positionV relativeFrom="paragraph">
                      <wp:posOffset>1905</wp:posOffset>
                    </wp:positionV>
                    <wp:extent cx="2527300" cy="255905"/>
                    <wp:effectExtent l="1270" t="1905" r="5080" b="8890"/>
                    <wp:wrapNone/>
                    <wp:docPr id="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7300" cy="255905"/>
                            </a:xfrm>
                            <a:prstGeom prst="roundRect">
                              <a:avLst>
                                <a:gd name="adj" fmla="val 16667"/>
                              </a:avLst>
                            </a:prstGeom>
                            <a:solidFill>
                              <a:srgbClr val="0085D5"/>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73F2D4F" w14:textId="77777777" w:rsidR="00D816B8" w:rsidRPr="00E0119D" w:rsidRDefault="00E0119D" w:rsidP="00E0119D">
                                <w:pPr>
                                  <w:rPr>
                                    <w:szCs w:val="32"/>
                                  </w:rPr>
                                </w:pPr>
                                <w:r w:rsidRPr="00E0119D">
                                  <w:rPr>
                                    <w:rFonts w:ascii="Agilent TT Cond" w:hAnsi="Agilent TT Cond"/>
                                    <w:b/>
                                    <w:color w:val="FFFFFF"/>
                                    <w:position w:val="72"/>
                                    <w:sz w:val="32"/>
                                    <w:szCs w:val="32"/>
                                    <w:lang w:val="en-US"/>
                                  </w:rPr>
                                  <w:t>ACCUSE DE RECEPTION</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73F2D4C" id="AutoShape 58" o:spid="_x0000_s1026" style="position:absolute;margin-left:-3.65pt;margin-top:.15pt;width:199pt;height:2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" fillcolor="#0085d5" stroked="f">
                    <v:textbox inset=",0,,0">
                      <w:txbxContent>
                        <w:p w14:paraId="173F2D4F" w14:textId="77777777" w:rsidR="00D816B8" w:rsidRPr="00E0119D" w:rsidRDefault="00E0119D" w:rsidP="00E0119D">
                          <w:pPr>
                            <w:rPr>
                              <w:szCs w:val="32"/>
                            </w:rPr>
                          </w:pPr>
                          <w:r w:rsidRPr="00E0119D">
                            <w:rPr>
                              <w:rFonts w:ascii="Agilent TT Cond" w:hAnsi="Agilent TT Cond"/>
                              <w:b/>
                              <w:color w:val="FFFFFF"/>
                              <w:position w:val="72"/>
                              <w:sz w:val="32"/>
                              <w:szCs w:val="32"/>
                              <w:lang w:val="en-US"/>
                            </w:rPr>
                            <w:t>ACCUSE DE RECEPTION</w:t>
                          </w:r>
                        </w:p>
                      </w:txbxContent>
                    </v:textbox>
                  </v:roundrect>
                </w:pict>
              </mc:Fallback>
            </mc:AlternateContent>
          </w:r>
        </w:p>
      </w:tc>
    </w:tr>
  </w:tbl>
  <w:p w14:paraId="173F2D41" w14:textId="77777777" w:rsidR="007D6C05" w:rsidRPr="0061560C" w:rsidRDefault="007D6C05">
    <w:pPr>
      <w:pStyle w:val="Header"/>
      <w:rPr>
        <w:lang w:val="nl-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es-ES_tradnl" w:vendorID="64" w:dllVersion="131078" w:nlCheck="1" w:checkStyle="1"/>
  <w:activeWritingStyle w:appName="MSWord" w:lang="de-DE" w:vendorID="9" w:dllVersion="512" w:checkStyle="1"/>
  <w:activeWritingStyle w:appName="MSWord" w:lang="it-IT" w:vendorID="3" w:dllVersion="517" w:checkStyle="1"/>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fillcolor="black" stroke="f">
      <v:fill color="black"/>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AD"/>
    <w:rsid w:val="0002119D"/>
    <w:rsid w:val="00027D3C"/>
    <w:rsid w:val="00055E25"/>
    <w:rsid w:val="000714C8"/>
    <w:rsid w:val="00077CE2"/>
    <w:rsid w:val="000A0253"/>
    <w:rsid w:val="000A508E"/>
    <w:rsid w:val="000B1ADB"/>
    <w:rsid w:val="000B1E94"/>
    <w:rsid w:val="000B749D"/>
    <w:rsid w:val="000C74CF"/>
    <w:rsid w:val="000C7901"/>
    <w:rsid w:val="000D6FBE"/>
    <w:rsid w:val="000E2341"/>
    <w:rsid w:val="000F54AD"/>
    <w:rsid w:val="000F6AFD"/>
    <w:rsid w:val="0010037A"/>
    <w:rsid w:val="00104B6B"/>
    <w:rsid w:val="0010552C"/>
    <w:rsid w:val="001076C3"/>
    <w:rsid w:val="00107836"/>
    <w:rsid w:val="00107A02"/>
    <w:rsid w:val="001249AD"/>
    <w:rsid w:val="00125608"/>
    <w:rsid w:val="00134510"/>
    <w:rsid w:val="00140878"/>
    <w:rsid w:val="00180C62"/>
    <w:rsid w:val="00187A3B"/>
    <w:rsid w:val="0019292E"/>
    <w:rsid w:val="001C27DF"/>
    <w:rsid w:val="001C549D"/>
    <w:rsid w:val="001D3A3F"/>
    <w:rsid w:val="001E3399"/>
    <w:rsid w:val="001E3F5C"/>
    <w:rsid w:val="001F113F"/>
    <w:rsid w:val="001F650A"/>
    <w:rsid w:val="001F7718"/>
    <w:rsid w:val="00214922"/>
    <w:rsid w:val="00215E48"/>
    <w:rsid w:val="00230490"/>
    <w:rsid w:val="00243C72"/>
    <w:rsid w:val="00244B49"/>
    <w:rsid w:val="002531E5"/>
    <w:rsid w:val="002552A5"/>
    <w:rsid w:val="00266436"/>
    <w:rsid w:val="0028179B"/>
    <w:rsid w:val="00282063"/>
    <w:rsid w:val="00282A1C"/>
    <w:rsid w:val="00287504"/>
    <w:rsid w:val="00295156"/>
    <w:rsid w:val="002A206B"/>
    <w:rsid w:val="002D3A81"/>
    <w:rsid w:val="002D458A"/>
    <w:rsid w:val="002E2099"/>
    <w:rsid w:val="002E42D7"/>
    <w:rsid w:val="002E42E7"/>
    <w:rsid w:val="002E4693"/>
    <w:rsid w:val="002F2277"/>
    <w:rsid w:val="00301AA2"/>
    <w:rsid w:val="00304EC3"/>
    <w:rsid w:val="00315ABF"/>
    <w:rsid w:val="00323FB6"/>
    <w:rsid w:val="00327971"/>
    <w:rsid w:val="0033055D"/>
    <w:rsid w:val="00330C9E"/>
    <w:rsid w:val="00335FA1"/>
    <w:rsid w:val="00340A53"/>
    <w:rsid w:val="003531DB"/>
    <w:rsid w:val="00366EF4"/>
    <w:rsid w:val="003769FE"/>
    <w:rsid w:val="00387102"/>
    <w:rsid w:val="003901D9"/>
    <w:rsid w:val="003B493E"/>
    <w:rsid w:val="003B67D9"/>
    <w:rsid w:val="003B6DB7"/>
    <w:rsid w:val="003C01F2"/>
    <w:rsid w:val="003C0383"/>
    <w:rsid w:val="003D7E5D"/>
    <w:rsid w:val="003E1CF9"/>
    <w:rsid w:val="003E413E"/>
    <w:rsid w:val="003E5C17"/>
    <w:rsid w:val="003F082B"/>
    <w:rsid w:val="0040039A"/>
    <w:rsid w:val="00404546"/>
    <w:rsid w:val="00407CEC"/>
    <w:rsid w:val="00422B9D"/>
    <w:rsid w:val="00424CC8"/>
    <w:rsid w:val="00427893"/>
    <w:rsid w:val="004305BA"/>
    <w:rsid w:val="00431B3B"/>
    <w:rsid w:val="004521AA"/>
    <w:rsid w:val="0046666E"/>
    <w:rsid w:val="00473259"/>
    <w:rsid w:val="0047503C"/>
    <w:rsid w:val="0048107E"/>
    <w:rsid w:val="00485D47"/>
    <w:rsid w:val="00491A77"/>
    <w:rsid w:val="00496F27"/>
    <w:rsid w:val="004A174C"/>
    <w:rsid w:val="004A2694"/>
    <w:rsid w:val="004A5DA7"/>
    <w:rsid w:val="004B16C0"/>
    <w:rsid w:val="004B3665"/>
    <w:rsid w:val="004E65FB"/>
    <w:rsid w:val="004F050E"/>
    <w:rsid w:val="004F0D3E"/>
    <w:rsid w:val="004F28A5"/>
    <w:rsid w:val="005026ED"/>
    <w:rsid w:val="00510E1F"/>
    <w:rsid w:val="005353D4"/>
    <w:rsid w:val="00557E3D"/>
    <w:rsid w:val="00581644"/>
    <w:rsid w:val="00581E91"/>
    <w:rsid w:val="005859A3"/>
    <w:rsid w:val="005A2A31"/>
    <w:rsid w:val="005F2EAC"/>
    <w:rsid w:val="005F6435"/>
    <w:rsid w:val="0060488B"/>
    <w:rsid w:val="0061560C"/>
    <w:rsid w:val="00620649"/>
    <w:rsid w:val="006242A1"/>
    <w:rsid w:val="006309D5"/>
    <w:rsid w:val="00647B9D"/>
    <w:rsid w:val="0065673F"/>
    <w:rsid w:val="00662E7A"/>
    <w:rsid w:val="00663D53"/>
    <w:rsid w:val="00691698"/>
    <w:rsid w:val="00695CC0"/>
    <w:rsid w:val="00696318"/>
    <w:rsid w:val="006A6210"/>
    <w:rsid w:val="006A7502"/>
    <w:rsid w:val="006B24DE"/>
    <w:rsid w:val="006B2600"/>
    <w:rsid w:val="006B3E73"/>
    <w:rsid w:val="006C4F43"/>
    <w:rsid w:val="006C5DD5"/>
    <w:rsid w:val="006D17A3"/>
    <w:rsid w:val="006E268D"/>
    <w:rsid w:val="0070328A"/>
    <w:rsid w:val="0073443C"/>
    <w:rsid w:val="00753B92"/>
    <w:rsid w:val="00754DE0"/>
    <w:rsid w:val="00771A10"/>
    <w:rsid w:val="0079122C"/>
    <w:rsid w:val="007A453B"/>
    <w:rsid w:val="007A483C"/>
    <w:rsid w:val="007B29A3"/>
    <w:rsid w:val="007B738D"/>
    <w:rsid w:val="007C428E"/>
    <w:rsid w:val="007D29D0"/>
    <w:rsid w:val="007D5C39"/>
    <w:rsid w:val="007D6C05"/>
    <w:rsid w:val="007E01B0"/>
    <w:rsid w:val="007F45E2"/>
    <w:rsid w:val="007F7437"/>
    <w:rsid w:val="00816AD1"/>
    <w:rsid w:val="00817F22"/>
    <w:rsid w:val="00824DA6"/>
    <w:rsid w:val="00834D6B"/>
    <w:rsid w:val="00837342"/>
    <w:rsid w:val="00862FC8"/>
    <w:rsid w:val="00865D72"/>
    <w:rsid w:val="00874287"/>
    <w:rsid w:val="00874DB2"/>
    <w:rsid w:val="00886EC7"/>
    <w:rsid w:val="008A2686"/>
    <w:rsid w:val="008A4EF5"/>
    <w:rsid w:val="008A6651"/>
    <w:rsid w:val="008D70E7"/>
    <w:rsid w:val="008F0CC7"/>
    <w:rsid w:val="008F76E8"/>
    <w:rsid w:val="00917FBB"/>
    <w:rsid w:val="00922188"/>
    <w:rsid w:val="009305DD"/>
    <w:rsid w:val="00930AEB"/>
    <w:rsid w:val="00935AA9"/>
    <w:rsid w:val="009435A3"/>
    <w:rsid w:val="009577F4"/>
    <w:rsid w:val="00967C92"/>
    <w:rsid w:val="0097174E"/>
    <w:rsid w:val="009808F5"/>
    <w:rsid w:val="00981DDC"/>
    <w:rsid w:val="009914AF"/>
    <w:rsid w:val="009A6F8B"/>
    <w:rsid w:val="009C387B"/>
    <w:rsid w:val="009E5A94"/>
    <w:rsid w:val="009F229B"/>
    <w:rsid w:val="00A00A6A"/>
    <w:rsid w:val="00A04BE9"/>
    <w:rsid w:val="00A066ED"/>
    <w:rsid w:val="00A07826"/>
    <w:rsid w:val="00A141ED"/>
    <w:rsid w:val="00A17240"/>
    <w:rsid w:val="00A25676"/>
    <w:rsid w:val="00A26499"/>
    <w:rsid w:val="00A4029E"/>
    <w:rsid w:val="00A47B36"/>
    <w:rsid w:val="00A602F6"/>
    <w:rsid w:val="00A60F6F"/>
    <w:rsid w:val="00A63272"/>
    <w:rsid w:val="00A65064"/>
    <w:rsid w:val="00A7281D"/>
    <w:rsid w:val="00A933DB"/>
    <w:rsid w:val="00A96403"/>
    <w:rsid w:val="00AA2238"/>
    <w:rsid w:val="00AA5FDC"/>
    <w:rsid w:val="00AB023B"/>
    <w:rsid w:val="00AB77E1"/>
    <w:rsid w:val="00AC732B"/>
    <w:rsid w:val="00AD0FC9"/>
    <w:rsid w:val="00AD5DCE"/>
    <w:rsid w:val="00AD71D8"/>
    <w:rsid w:val="00AE7D62"/>
    <w:rsid w:val="00AF45D6"/>
    <w:rsid w:val="00AF4D16"/>
    <w:rsid w:val="00B164B1"/>
    <w:rsid w:val="00B17FDE"/>
    <w:rsid w:val="00B244DD"/>
    <w:rsid w:val="00B36D2D"/>
    <w:rsid w:val="00B41D74"/>
    <w:rsid w:val="00B444ED"/>
    <w:rsid w:val="00B465C4"/>
    <w:rsid w:val="00B56154"/>
    <w:rsid w:val="00B56D27"/>
    <w:rsid w:val="00B6142A"/>
    <w:rsid w:val="00B614B3"/>
    <w:rsid w:val="00B765D1"/>
    <w:rsid w:val="00B84027"/>
    <w:rsid w:val="00B90D92"/>
    <w:rsid w:val="00B91D0C"/>
    <w:rsid w:val="00B93F5F"/>
    <w:rsid w:val="00B954B8"/>
    <w:rsid w:val="00BB4BF7"/>
    <w:rsid w:val="00BC1B49"/>
    <w:rsid w:val="00BE3FD0"/>
    <w:rsid w:val="00BF15FD"/>
    <w:rsid w:val="00C109F7"/>
    <w:rsid w:val="00C11EFB"/>
    <w:rsid w:val="00C12DF4"/>
    <w:rsid w:val="00C27469"/>
    <w:rsid w:val="00C31D4D"/>
    <w:rsid w:val="00C50370"/>
    <w:rsid w:val="00C66DCD"/>
    <w:rsid w:val="00C71578"/>
    <w:rsid w:val="00C72372"/>
    <w:rsid w:val="00C825D0"/>
    <w:rsid w:val="00CA2F4B"/>
    <w:rsid w:val="00CB4434"/>
    <w:rsid w:val="00CC2054"/>
    <w:rsid w:val="00CC40F5"/>
    <w:rsid w:val="00CC4C75"/>
    <w:rsid w:val="00CC75FB"/>
    <w:rsid w:val="00CE470E"/>
    <w:rsid w:val="00CF14E2"/>
    <w:rsid w:val="00CF2D53"/>
    <w:rsid w:val="00D00C1C"/>
    <w:rsid w:val="00D07D6B"/>
    <w:rsid w:val="00D20B3A"/>
    <w:rsid w:val="00D24FDA"/>
    <w:rsid w:val="00D262ED"/>
    <w:rsid w:val="00D30067"/>
    <w:rsid w:val="00D34956"/>
    <w:rsid w:val="00D61292"/>
    <w:rsid w:val="00D816B8"/>
    <w:rsid w:val="00D81A12"/>
    <w:rsid w:val="00D81D10"/>
    <w:rsid w:val="00D87AB0"/>
    <w:rsid w:val="00DA12E1"/>
    <w:rsid w:val="00DA3CBB"/>
    <w:rsid w:val="00DA3E8B"/>
    <w:rsid w:val="00DB15AC"/>
    <w:rsid w:val="00DC5966"/>
    <w:rsid w:val="00DE678C"/>
    <w:rsid w:val="00DF3BC4"/>
    <w:rsid w:val="00E0119D"/>
    <w:rsid w:val="00E136B1"/>
    <w:rsid w:val="00E35541"/>
    <w:rsid w:val="00E503BB"/>
    <w:rsid w:val="00E52C95"/>
    <w:rsid w:val="00E7539E"/>
    <w:rsid w:val="00E90BA8"/>
    <w:rsid w:val="00E950EC"/>
    <w:rsid w:val="00E9571D"/>
    <w:rsid w:val="00EA1420"/>
    <w:rsid w:val="00EA2DA9"/>
    <w:rsid w:val="00EC3C3A"/>
    <w:rsid w:val="00EE1AFD"/>
    <w:rsid w:val="00EE7C72"/>
    <w:rsid w:val="00EF64A5"/>
    <w:rsid w:val="00EF777A"/>
    <w:rsid w:val="00F0717B"/>
    <w:rsid w:val="00F10E62"/>
    <w:rsid w:val="00F17A18"/>
    <w:rsid w:val="00F2307C"/>
    <w:rsid w:val="00F24659"/>
    <w:rsid w:val="00F31C53"/>
    <w:rsid w:val="00F4681A"/>
    <w:rsid w:val="00F512D1"/>
    <w:rsid w:val="00F66C3B"/>
    <w:rsid w:val="00F7419E"/>
    <w:rsid w:val="00F750A9"/>
    <w:rsid w:val="00F934E5"/>
    <w:rsid w:val="00FC60AB"/>
    <w:rsid w:val="00FD7ADF"/>
    <w:rsid w:val="00FF0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black" stroke="f">
      <v:fill color="black"/>
      <v:stroke on="f"/>
    </o:shapedefaults>
    <o:shapelayout v:ext="edit">
      <o:idmap v:ext="edit" data="1"/>
    </o:shapelayout>
  </w:shapeDefaults>
  <w:decimalSymbol w:val="."/>
  <w:listSeparator w:val=","/>
  <w14:docId w14:val="173F2CBB"/>
  <w15:docId w15:val="{A2CBEE37-3B44-4DD2-8D94-D0354FBFF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5FD"/>
    <w:rPr>
      <w:noProof/>
      <w:lang w:val="de-DE" w:eastAsia="de-DE"/>
    </w:rPr>
  </w:style>
  <w:style w:type="paragraph" w:styleId="Heading1">
    <w:name w:val="heading 1"/>
    <w:basedOn w:val="Normal"/>
    <w:next w:val="Normal"/>
    <w:qFormat/>
    <w:rsid w:val="00BF15FD"/>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15FD"/>
    <w:pPr>
      <w:tabs>
        <w:tab w:val="center" w:pos="4536"/>
        <w:tab w:val="right" w:pos="9072"/>
      </w:tabs>
    </w:pPr>
    <w:rPr>
      <w:b/>
      <w:bCs/>
    </w:rPr>
  </w:style>
  <w:style w:type="paragraph" w:styleId="Footer">
    <w:name w:val="footer"/>
    <w:basedOn w:val="Normal"/>
    <w:rsid w:val="00BF15FD"/>
    <w:pPr>
      <w:tabs>
        <w:tab w:val="center" w:pos="4536"/>
        <w:tab w:val="right" w:pos="9072"/>
      </w:tabs>
    </w:pPr>
  </w:style>
  <w:style w:type="paragraph" w:customStyle="1" w:styleId="table1stline">
    <w:name w:val="table_1stline"/>
    <w:basedOn w:val="Normal"/>
    <w:rsid w:val="00BF15FD"/>
    <w:pPr>
      <w:spacing w:before="120"/>
    </w:pPr>
    <w:rPr>
      <w:bCs/>
    </w:rPr>
  </w:style>
  <w:style w:type="paragraph" w:customStyle="1" w:styleId="tablelines">
    <w:name w:val="table_lines"/>
    <w:basedOn w:val="Normal"/>
    <w:rsid w:val="00BF15FD"/>
  </w:style>
  <w:style w:type="character" w:styleId="PageNumber">
    <w:name w:val="page number"/>
    <w:basedOn w:val="DefaultParagraphFont"/>
    <w:rsid w:val="00BF15FD"/>
  </w:style>
  <w:style w:type="table" w:styleId="TableGrid">
    <w:name w:val="Table Grid"/>
    <w:basedOn w:val="TableNormal"/>
    <w:rsid w:val="00431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agilent">
    <w:name w:val="footer agilent"/>
    <w:rsid w:val="007D6C05"/>
    <w:pPr>
      <w:spacing w:line="140" w:lineRule="exact"/>
    </w:pPr>
    <w:rPr>
      <w:rFonts w:ascii="Agilent TT CondLight" w:hAnsi="Agilent TT CondLight"/>
      <w:sz w:val="12"/>
    </w:rPr>
  </w:style>
  <w:style w:type="character" w:styleId="Hyperlink">
    <w:name w:val="Hyperlink"/>
    <w:basedOn w:val="DefaultParagraphFont"/>
    <w:rsid w:val="004A5DA7"/>
    <w:rPr>
      <w:color w:val="0000FF"/>
      <w:u w:val="single"/>
    </w:rPr>
  </w:style>
  <w:style w:type="paragraph" w:customStyle="1" w:styleId="AddressDetailAgilent">
    <w:name w:val="Address Detail Agilent"/>
    <w:basedOn w:val="Normal"/>
    <w:rsid w:val="004A5DA7"/>
    <w:pPr>
      <w:spacing w:line="200" w:lineRule="exact"/>
    </w:pPr>
    <w:rPr>
      <w:rFonts w:ascii="Agilent TT CondLight" w:hAnsi="Agilent TT CondLight"/>
      <w:noProof w:val="0"/>
      <w:sz w:val="16"/>
      <w:lang w:val="en-US" w:eastAsia="en-US"/>
    </w:rPr>
  </w:style>
  <w:style w:type="paragraph" w:styleId="BalloonText">
    <w:name w:val="Balloon Text"/>
    <w:basedOn w:val="Normal"/>
    <w:link w:val="BalloonTextChar"/>
    <w:rsid w:val="00D07D6B"/>
    <w:rPr>
      <w:rFonts w:ascii="Tahoma" w:hAnsi="Tahoma" w:cs="Tahoma"/>
      <w:sz w:val="16"/>
      <w:szCs w:val="16"/>
    </w:rPr>
  </w:style>
  <w:style w:type="character" w:customStyle="1" w:styleId="BalloonTextChar">
    <w:name w:val="Balloon Text Char"/>
    <w:basedOn w:val="DefaultParagraphFont"/>
    <w:link w:val="BalloonText"/>
    <w:rsid w:val="00D07D6B"/>
    <w:rPr>
      <w:rFonts w:ascii="Tahoma" w:hAnsi="Tahoma" w:cs="Tahoma"/>
      <w:noProof/>
      <w:sz w:val="16"/>
      <w:szCs w:val="16"/>
      <w:lang w:val="de-DE" w:eastAsia="de-DE"/>
    </w:rPr>
  </w:style>
  <w:style w:type="character" w:customStyle="1" w:styleId="tableentry">
    <w:name w:val="tableentry"/>
    <w:basedOn w:val="DefaultParagraphFont"/>
    <w:rsid w:val="006C4F43"/>
    <w:rPr>
      <w:rFonts w:ascii="Arial" w:hAnsi="Arial" w:cs="Arial" w:hint="default"/>
      <w:sz w:val="18"/>
      <w:szCs w:val="18"/>
    </w:rPr>
  </w:style>
  <w:style w:type="character" w:customStyle="1" w:styleId="th-tx">
    <w:name w:val="th-tx"/>
    <w:basedOn w:val="DefaultParagraphFont"/>
    <w:rsid w:val="00A72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722852">
      <w:bodyDiv w:val="1"/>
      <w:marLeft w:val="0"/>
      <w:marRight w:val="0"/>
      <w:marTop w:val="0"/>
      <w:marBottom w:val="0"/>
      <w:divBdr>
        <w:top w:val="none" w:sz="0" w:space="0" w:color="auto"/>
        <w:left w:val="none" w:sz="0" w:space="0" w:color="auto"/>
        <w:bottom w:val="none" w:sz="0" w:space="0" w:color="auto"/>
        <w:right w:val="none" w:sz="0" w:space="0" w:color="auto"/>
      </w:divBdr>
    </w:div>
    <w:div w:id="533544225">
      <w:bodyDiv w:val="1"/>
      <w:marLeft w:val="0"/>
      <w:marRight w:val="0"/>
      <w:marTop w:val="0"/>
      <w:marBottom w:val="0"/>
      <w:divBdr>
        <w:top w:val="none" w:sz="0" w:space="0" w:color="auto"/>
        <w:left w:val="none" w:sz="0" w:space="0" w:color="auto"/>
        <w:bottom w:val="none" w:sz="0" w:space="0" w:color="auto"/>
        <w:right w:val="none" w:sz="0" w:space="0" w:color="auto"/>
      </w:divBdr>
      <w:divsChild>
        <w:div w:id="1961497255">
          <w:marLeft w:val="0"/>
          <w:marRight w:val="0"/>
          <w:marTop w:val="0"/>
          <w:marBottom w:val="0"/>
          <w:divBdr>
            <w:top w:val="none" w:sz="0" w:space="0" w:color="auto"/>
            <w:left w:val="none" w:sz="0" w:space="0" w:color="auto"/>
            <w:bottom w:val="none" w:sz="0" w:space="0" w:color="auto"/>
            <w:right w:val="none" w:sz="0" w:space="0" w:color="auto"/>
          </w:divBdr>
          <w:divsChild>
            <w:div w:id="205869682">
              <w:marLeft w:val="0"/>
              <w:marRight w:val="0"/>
              <w:marTop w:val="0"/>
              <w:marBottom w:val="0"/>
              <w:divBdr>
                <w:top w:val="none" w:sz="0" w:space="0" w:color="auto"/>
                <w:left w:val="none" w:sz="0" w:space="0" w:color="auto"/>
                <w:bottom w:val="none" w:sz="0" w:space="0" w:color="auto"/>
                <w:right w:val="none" w:sz="0" w:space="0" w:color="auto"/>
              </w:divBdr>
            </w:div>
            <w:div w:id="203314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676">
      <w:bodyDiv w:val="1"/>
      <w:marLeft w:val="0"/>
      <w:marRight w:val="0"/>
      <w:marTop w:val="0"/>
      <w:marBottom w:val="0"/>
      <w:divBdr>
        <w:top w:val="none" w:sz="0" w:space="0" w:color="auto"/>
        <w:left w:val="none" w:sz="0" w:space="0" w:color="auto"/>
        <w:bottom w:val="none" w:sz="0" w:space="0" w:color="auto"/>
        <w:right w:val="none" w:sz="0" w:space="0" w:color="auto"/>
      </w:divBdr>
      <w:divsChild>
        <w:div w:id="436608764">
          <w:marLeft w:val="0"/>
          <w:marRight w:val="0"/>
          <w:marTop w:val="0"/>
          <w:marBottom w:val="0"/>
          <w:divBdr>
            <w:top w:val="none" w:sz="0" w:space="0" w:color="auto"/>
            <w:left w:val="none" w:sz="0" w:space="0" w:color="auto"/>
            <w:bottom w:val="none" w:sz="0" w:space="0" w:color="auto"/>
            <w:right w:val="none" w:sz="0" w:space="0" w:color="auto"/>
          </w:divBdr>
          <w:divsChild>
            <w:div w:id="993219787">
              <w:marLeft w:val="0"/>
              <w:marRight w:val="0"/>
              <w:marTop w:val="0"/>
              <w:marBottom w:val="0"/>
              <w:divBdr>
                <w:top w:val="none" w:sz="0" w:space="0" w:color="auto"/>
                <w:left w:val="none" w:sz="0" w:space="0" w:color="auto"/>
                <w:bottom w:val="none" w:sz="0" w:space="0" w:color="auto"/>
                <w:right w:val="none" w:sz="0" w:space="0" w:color="auto"/>
              </w:divBdr>
            </w:div>
            <w:div w:id="21461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87538">
      <w:bodyDiv w:val="1"/>
      <w:marLeft w:val="0"/>
      <w:marRight w:val="0"/>
      <w:marTop w:val="0"/>
      <w:marBottom w:val="0"/>
      <w:divBdr>
        <w:top w:val="none" w:sz="0" w:space="0" w:color="auto"/>
        <w:left w:val="none" w:sz="0" w:space="0" w:color="auto"/>
        <w:bottom w:val="none" w:sz="0" w:space="0" w:color="auto"/>
        <w:right w:val="none" w:sz="0" w:space="0" w:color="auto"/>
      </w:divBdr>
      <w:divsChild>
        <w:div w:id="675766344">
          <w:marLeft w:val="0"/>
          <w:marRight w:val="0"/>
          <w:marTop w:val="0"/>
          <w:marBottom w:val="0"/>
          <w:divBdr>
            <w:top w:val="none" w:sz="0" w:space="0" w:color="auto"/>
            <w:left w:val="none" w:sz="0" w:space="0" w:color="auto"/>
            <w:bottom w:val="none" w:sz="0" w:space="0" w:color="auto"/>
            <w:right w:val="none" w:sz="0" w:space="0" w:color="auto"/>
          </w:divBdr>
          <w:divsChild>
            <w:div w:id="12115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1824">
      <w:bodyDiv w:val="1"/>
      <w:marLeft w:val="0"/>
      <w:marRight w:val="0"/>
      <w:marTop w:val="0"/>
      <w:marBottom w:val="0"/>
      <w:divBdr>
        <w:top w:val="none" w:sz="0" w:space="0" w:color="auto"/>
        <w:left w:val="none" w:sz="0" w:space="0" w:color="auto"/>
        <w:bottom w:val="none" w:sz="0" w:space="0" w:color="auto"/>
        <w:right w:val="none" w:sz="0" w:space="0" w:color="auto"/>
      </w:divBdr>
    </w:div>
    <w:div w:id="1374381014">
      <w:bodyDiv w:val="1"/>
      <w:marLeft w:val="0"/>
      <w:marRight w:val="0"/>
      <w:marTop w:val="0"/>
      <w:marBottom w:val="0"/>
      <w:divBdr>
        <w:top w:val="none" w:sz="0" w:space="0" w:color="auto"/>
        <w:left w:val="none" w:sz="0" w:space="0" w:color="auto"/>
        <w:bottom w:val="none" w:sz="0" w:space="0" w:color="auto"/>
        <w:right w:val="none" w:sz="0" w:space="0" w:color="auto"/>
      </w:divBdr>
    </w:div>
    <w:div w:id="1422868070">
      <w:bodyDiv w:val="1"/>
      <w:marLeft w:val="0"/>
      <w:marRight w:val="0"/>
      <w:marTop w:val="0"/>
      <w:marBottom w:val="0"/>
      <w:divBdr>
        <w:top w:val="none" w:sz="0" w:space="0" w:color="auto"/>
        <w:left w:val="none" w:sz="0" w:space="0" w:color="auto"/>
        <w:bottom w:val="none" w:sz="0" w:space="0" w:color="auto"/>
        <w:right w:val="none" w:sz="0" w:space="0" w:color="auto"/>
      </w:divBdr>
      <w:divsChild>
        <w:div w:id="1891111749">
          <w:marLeft w:val="0"/>
          <w:marRight w:val="0"/>
          <w:marTop w:val="0"/>
          <w:marBottom w:val="0"/>
          <w:divBdr>
            <w:top w:val="none" w:sz="0" w:space="0" w:color="auto"/>
            <w:left w:val="none" w:sz="0" w:space="0" w:color="auto"/>
            <w:bottom w:val="none" w:sz="0" w:space="0" w:color="auto"/>
            <w:right w:val="none" w:sz="0" w:space="0" w:color="auto"/>
          </w:divBdr>
          <w:divsChild>
            <w:div w:id="313729999">
              <w:marLeft w:val="0"/>
              <w:marRight w:val="0"/>
              <w:marTop w:val="0"/>
              <w:marBottom w:val="0"/>
              <w:divBdr>
                <w:top w:val="none" w:sz="0" w:space="0" w:color="auto"/>
                <w:left w:val="none" w:sz="0" w:space="0" w:color="auto"/>
                <w:bottom w:val="none" w:sz="0" w:space="0" w:color="auto"/>
                <w:right w:val="none" w:sz="0" w:space="0" w:color="auto"/>
              </w:divBdr>
            </w:div>
            <w:div w:id="14001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543">
      <w:bodyDiv w:val="1"/>
      <w:marLeft w:val="0"/>
      <w:marRight w:val="0"/>
      <w:marTop w:val="0"/>
      <w:marBottom w:val="0"/>
      <w:divBdr>
        <w:top w:val="none" w:sz="0" w:space="0" w:color="auto"/>
        <w:left w:val="none" w:sz="0" w:space="0" w:color="auto"/>
        <w:bottom w:val="none" w:sz="0" w:space="0" w:color="auto"/>
        <w:right w:val="none" w:sz="0" w:space="0" w:color="auto"/>
      </w:divBdr>
    </w:div>
    <w:div w:id="1715160051">
      <w:bodyDiv w:val="1"/>
      <w:marLeft w:val="0"/>
      <w:marRight w:val="0"/>
      <w:marTop w:val="0"/>
      <w:marBottom w:val="0"/>
      <w:divBdr>
        <w:top w:val="none" w:sz="0" w:space="0" w:color="auto"/>
        <w:left w:val="none" w:sz="0" w:space="0" w:color="auto"/>
        <w:bottom w:val="none" w:sz="0" w:space="0" w:color="auto"/>
        <w:right w:val="none" w:sz="0" w:space="0" w:color="auto"/>
      </w:divBdr>
    </w:div>
    <w:div w:id="1782602815">
      <w:bodyDiv w:val="1"/>
      <w:marLeft w:val="0"/>
      <w:marRight w:val="0"/>
      <w:marTop w:val="0"/>
      <w:marBottom w:val="0"/>
      <w:divBdr>
        <w:top w:val="none" w:sz="0" w:space="0" w:color="auto"/>
        <w:left w:val="none" w:sz="0" w:space="0" w:color="auto"/>
        <w:bottom w:val="none" w:sz="0" w:space="0" w:color="auto"/>
        <w:right w:val="none" w:sz="0" w:space="0" w:color="auto"/>
      </w:divBdr>
    </w:div>
    <w:div w:id="1818569938">
      <w:bodyDiv w:val="1"/>
      <w:marLeft w:val="0"/>
      <w:marRight w:val="0"/>
      <w:marTop w:val="0"/>
      <w:marBottom w:val="0"/>
      <w:divBdr>
        <w:top w:val="none" w:sz="0" w:space="0" w:color="auto"/>
        <w:left w:val="none" w:sz="0" w:space="0" w:color="auto"/>
        <w:bottom w:val="none" w:sz="0" w:space="0" w:color="auto"/>
        <w:right w:val="none" w:sz="0" w:space="0" w:color="auto"/>
      </w:divBdr>
      <w:divsChild>
        <w:div w:id="1525705601">
          <w:marLeft w:val="0"/>
          <w:marRight w:val="0"/>
          <w:marTop w:val="0"/>
          <w:marBottom w:val="0"/>
          <w:divBdr>
            <w:top w:val="none" w:sz="0" w:space="0" w:color="auto"/>
            <w:left w:val="none" w:sz="0" w:space="0" w:color="auto"/>
            <w:bottom w:val="none" w:sz="0" w:space="0" w:color="auto"/>
            <w:right w:val="none" w:sz="0" w:space="0" w:color="auto"/>
          </w:divBdr>
          <w:divsChild>
            <w:div w:id="467826155">
              <w:marLeft w:val="0"/>
              <w:marRight w:val="0"/>
              <w:marTop w:val="0"/>
              <w:marBottom w:val="0"/>
              <w:divBdr>
                <w:top w:val="none" w:sz="0" w:space="0" w:color="auto"/>
                <w:left w:val="none" w:sz="0" w:space="0" w:color="auto"/>
                <w:bottom w:val="none" w:sz="0" w:space="0" w:color="auto"/>
                <w:right w:val="none" w:sz="0" w:space="0" w:color="auto"/>
              </w:divBdr>
            </w:div>
            <w:div w:id="1355568697">
              <w:marLeft w:val="0"/>
              <w:marRight w:val="0"/>
              <w:marTop w:val="0"/>
              <w:marBottom w:val="0"/>
              <w:divBdr>
                <w:top w:val="none" w:sz="0" w:space="0" w:color="auto"/>
                <w:left w:val="none" w:sz="0" w:space="0" w:color="auto"/>
                <w:bottom w:val="none" w:sz="0" w:space="0" w:color="auto"/>
                <w:right w:val="none" w:sz="0" w:space="0" w:color="auto"/>
              </w:divBdr>
            </w:div>
            <w:div w:id="171974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agilent.com/chem" TargetMode="External"/><Relationship Id="rId2" Type="http://schemas.openxmlformats.org/officeDocument/2006/relationships/image" Target="media/image2.png"/><Relationship Id="rId1" Type="http://schemas.openxmlformats.org/officeDocument/2006/relationships/hyperlink" Target="http://www.agilent.com/chem/valueplus"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www.agilent.com/chem" TargetMode="External"/><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panzuto\Desktop\AAAAps%20templates\FR-Non-Gov%20Short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hareDoc Document" ma:contentTypeID="0x010100FD34A855D95C734D8B2512DC268307A6003E50DFF013E2A94D887F504260F1DA60" ma:contentTypeVersion="12" ma:contentTypeDescription="Create a new ShareDoc Document" ma:contentTypeScope="" ma:versionID="f4b3d1e96dc27adc7ded0e648c19d3bb">
  <xsd:schema xmlns:xsd="http://www.w3.org/2001/XMLSchema" xmlns:p="http://schemas.microsoft.com/office/2006/metadata/properties" xmlns:ns2="2c33b692-d162-4dfb-bdcd-02aaec8c40e0" xmlns:ns3="4750ffbe-3806-47e2-ab1e-874dc727dea9" targetNamespace="http://schemas.microsoft.com/office/2006/metadata/properties" ma:root="true" ma:fieldsID="e038be247ebe8a8f5973b0b60e6c3f37" ns2:_="" ns3:_="">
    <xsd:import namespace="2c33b692-d162-4dfb-bdcd-02aaec8c40e0"/>
    <xsd:import namespace="4750ffbe-3806-47e2-ab1e-874dc727dea9"/>
    <xsd:element name="properties">
      <xsd:complexType>
        <xsd:sequence>
          <xsd:element name="documentManagement">
            <xsd:complexType>
              <xsd:all>
                <xsd:element ref="ns2:Business_x0020_Unit"/>
                <xsd:element ref="ns2:Program"/>
                <xsd:element ref="ns2:Project"/>
                <xsd:element ref="ns2:Doc_x0020_Type"/>
                <xsd:element ref="ns2:Sub_x0020_Doc_x0020_Type"/>
                <xsd:element ref="ns2:Sub_x0020_Doc_x0020_Type_x0020_2" minOccurs="0"/>
                <xsd:element ref="ns2:Function" minOccurs="0"/>
                <xsd:element ref="ns2:Sub_x0020_Function" minOccurs="0"/>
                <xsd:element ref="ns2:Product_x0020_Line" minOccurs="0"/>
                <xsd:element ref="ns2:Product" minOccurs="0"/>
                <xsd:element ref="ns2:Release_x0020_Status"/>
                <xsd:element ref="ns3:WorkFlow" minOccurs="0"/>
                <xsd:element ref="ns2:Retention_x0020_Period"/>
                <xsd:element ref="ns2:Expiration_x0020_Date" minOccurs="0"/>
                <xsd:element ref="ns2:On_x0020_Hold" minOccurs="0"/>
                <xsd:element ref="ns2:Security_x0020_Group"/>
                <xsd:element ref="ns2:Secure_x0020_Group" minOccurs="0"/>
                <xsd:element ref="ns2:Content_x0020_Owner"/>
                <xsd:element ref="ns2:Document_x0020_Reference" minOccurs="0"/>
                <xsd:element ref="ns2:User_x0020_Defined" minOccurs="0"/>
                <xsd:element ref="ns2:Legacy_x0020_Author" minOccurs="0"/>
                <xsd:element ref="ns2:Legacy_x0020_ID" minOccurs="0"/>
              </xsd:all>
            </xsd:complexType>
          </xsd:element>
        </xsd:sequence>
      </xsd:complexType>
    </xsd:element>
  </xsd:schema>
  <xsd:schema xmlns:xsd="http://www.w3.org/2001/XMLSchema" xmlns:dms="http://schemas.microsoft.com/office/2006/documentManagement/types" targetNamespace="2c33b692-d162-4dfb-bdcd-02aaec8c40e0" elementFormDefault="qualified">
    <xsd:import namespace="http://schemas.microsoft.com/office/2006/documentManagement/types"/>
    <xsd:element name="Business_x0020_Unit" ma:index="2" ma:displayName="Business" ma:default="" ma:internalName="Business_x0020_Unit">
      <xsd:simpleType>
        <xsd:restriction base="dms:Text">
          <xsd:maxLength value="255"/>
        </xsd:restriction>
      </xsd:simpleType>
    </xsd:element>
    <xsd:element name="Program" ma:index="3" ma:displayName="Program" ma:default="" ma:internalName="Program">
      <xsd:simpleType>
        <xsd:restriction base="dms:Text">
          <xsd:maxLength value="255"/>
        </xsd:restriction>
      </xsd:simpleType>
    </xsd:element>
    <xsd:element name="Project" ma:index="4" ma:displayName="Project" ma:default="" ma:internalName="Project">
      <xsd:simpleType>
        <xsd:restriction base="dms:Text">
          <xsd:maxLength value="255"/>
        </xsd:restriction>
      </xsd:simpleType>
    </xsd:element>
    <xsd:element name="Doc_x0020_Type" ma:index="5" ma:displayName="Doc Type" ma:internalName="Doc_x0020_Type">
      <xsd:simpleType>
        <xsd:restriction base="dms:Text">
          <xsd:maxLength value="255"/>
        </xsd:restriction>
      </xsd:simpleType>
    </xsd:element>
    <xsd:element name="Sub_x0020_Doc_x0020_Type" ma:index="6" ma:displayName="Sub Doc Type" ma:internalName="Sub_x0020_Doc_x0020_Type">
      <xsd:simpleType>
        <xsd:restriction base="dms:Text">
          <xsd:maxLength value="255"/>
        </xsd:restriction>
      </xsd:simpleType>
    </xsd:element>
    <xsd:element name="Sub_x0020_Doc_x0020_Type_x0020_2" ma:index="7" nillable="true" ma:displayName="Sub Doc Type 2" ma:internalName="Sub_x0020_Doc_x0020_Type_x0020_2">
      <xsd:simpleType>
        <xsd:restriction base="dms:Text">
          <xsd:maxLength value="255"/>
        </xsd:restriction>
      </xsd:simpleType>
    </xsd:element>
    <xsd:element name="Function" ma:index="8" nillable="true" ma:displayName="Function" ma:internalName="Function">
      <xsd:simpleType>
        <xsd:restriction base="dms:Text">
          <xsd:maxLength value="255"/>
        </xsd:restriction>
      </xsd:simpleType>
    </xsd:element>
    <xsd:element name="Sub_x0020_Function" ma:index="9" nillable="true" ma:displayName="Sub Function" ma:internalName="Sub_x0020_Function">
      <xsd:simpleType>
        <xsd:restriction base="dms:Text">
          <xsd:maxLength value="255"/>
        </xsd:restriction>
      </xsd:simpleType>
    </xsd:element>
    <xsd:element name="Product_x0020_Line" ma:index="10" nillable="true" ma:displayName="Product Line" ma:internalName="Product_x0020_Line">
      <xsd:simpleType>
        <xsd:restriction base="dms:Text">
          <xsd:maxLength value="255"/>
        </xsd:restriction>
      </xsd:simpleType>
    </xsd:element>
    <xsd:element name="Product" ma:index="11" nillable="true" ma:displayName="Product" ma:internalName="Product">
      <xsd:simpleType>
        <xsd:restriction base="dms:Text">
          <xsd:maxLength value="255"/>
        </xsd:restriction>
      </xsd:simpleType>
    </xsd:element>
    <xsd:element name="Release_x0020_Status" ma:index="12" ma:displayName="Release Status" ma:default="Released" ma:format="Dropdown" ma:internalName="Release_x0020_Status">
      <xsd:simpleType>
        <xsd:restriction base="dms:Choice">
          <xsd:enumeration value="Draft"/>
          <xsd:enumeration value="Released"/>
          <xsd:enumeration value="Inactive"/>
          <xsd:enumeration value="Send To Workflow"/>
          <xsd:enumeration value="Non-Versioned"/>
        </xsd:restriction>
      </xsd:simpleType>
    </xsd:element>
    <xsd:element name="Retention_x0020_Period" ma:index="14" ma:displayName="Retention Period" ma:internalName="Retention_x0020_Period">
      <xsd:simpleType>
        <xsd:restriction base="dms:Text">
          <xsd:maxLength value="255"/>
        </xsd:restriction>
      </xsd:simpleType>
    </xsd:element>
    <xsd:element name="Expiration_x0020_Date" ma:index="15" nillable="true" ma:displayName="Expiration Date" ma:format="DateOnly" ma:internalName="Expiration_x0020_Date0">
      <xsd:simpleType>
        <xsd:restriction base="dms:DateTime"/>
      </xsd:simpleType>
    </xsd:element>
    <xsd:element name="On_x0020_Hold" ma:index="16" nillable="true" ma:displayName="Legal Hold" ma:default="0" ma:internalName="On_x0020_Hold">
      <xsd:simpleType>
        <xsd:restriction base="dms:Boolean"/>
      </xsd:simpleType>
    </xsd:element>
    <xsd:element name="Security_x0020_Group" ma:index="17" ma:displayName="Security Group" ma:default="" ma:format="Dropdown" ma:internalName="Security_x0020_Group">
      <xsd:simpleType>
        <xsd:restriction base="dms:Choice">
          <xsd:enumeration value="All User Access"/>
          <xsd:enumeration value="Export Allowed Access"/>
          <xsd:enumeration value="Limited Access"/>
          <xsd:enumeration value="Secure Access"/>
        </xsd:restriction>
      </xsd:simpleType>
    </xsd:element>
    <xsd:element name="Secure_x0020_Group" ma:index="18" nillable="true" ma:displayName="Secure Group" ma:internalName="Secure_x0020_Group">
      <xsd:simpleType>
        <xsd:restriction base="dms:Text">
          <xsd:maxLength value="255"/>
        </xsd:restriction>
      </xsd:simpleType>
    </xsd:element>
    <xsd:element name="Content_x0020_Owner" ma:index="19" ma:displayName="Content Owner" ma:internalName="Content_x0020_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Reference" ma:index="20" nillable="true" ma:displayName="Document Reference" ma:internalName="Document_x0020_Reference">
      <xsd:simpleType>
        <xsd:restriction base="dms:Text">
          <xsd:maxLength value="255"/>
        </xsd:restriction>
      </xsd:simpleType>
    </xsd:element>
    <xsd:element name="User_x0020_Defined" ma:index="21" nillable="true" ma:displayName="User Defined" ma:internalName="User_x0020_Defined">
      <xsd:simpleType>
        <xsd:restriction base="dms:Text">
          <xsd:maxLength value="255"/>
        </xsd:restriction>
      </xsd:simpleType>
    </xsd:element>
    <xsd:element name="Legacy_x0020_Author" ma:index="28" nillable="true" ma:displayName="Legacy Author" ma:internalName="Legacy_x0020_Author">
      <xsd:simpleType>
        <xsd:restriction base="dms:Text">
          <xsd:maxLength value="255"/>
        </xsd:restriction>
      </xsd:simpleType>
    </xsd:element>
    <xsd:element name="Legacy_x0020_ID" ma:index="29" nillable="true" ma:displayName="Legacy ID" ma:internalName="Legacy_x0020_ID">
      <xsd:simpleType>
        <xsd:restriction base="dms:Text">
          <xsd:maxLength value="255"/>
        </xsd:restriction>
      </xsd:simpleType>
    </xsd:element>
  </xsd:schema>
  <xsd:schema xmlns:xsd="http://www.w3.org/2001/XMLSchema" xmlns:dms="http://schemas.microsoft.com/office/2006/documentManagement/types" targetNamespace="4750ffbe-3806-47e2-ab1e-874dc727dea9" elementFormDefault="qualified">
    <xsd:import namespace="http://schemas.microsoft.com/office/2006/documentManagement/types"/>
    <xsd:element name="WorkFlow" ma:index="13" nillable="true" ma:displayName="WorkFlow" ma:internalName="WorkFlow">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ma:readOnly="tru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ntns:customXsn xmlns:ntns="http://schemas.microsoft.com/office/2006/metadata/customXsn">
  <ntns:xsnLocation>http://sharedoc-test.collaboration.agilent.com/sites/ShareDocBusinessUnitTemplate/SD/Forms/ShareDoc Document/b2e8454eea690049customXsn.xsn</ntns:xsnLocation>
  <ntns:cached>False</ntns:cached>
  <ntns:openByDefault>False</ntns:openByDefault>
  <ntns:xsnScope>http://sharedoc-test.collaboration.agilent.com/sites/ShareDocBusinessUnitTemplate/SD</ntns:xsnScope>
</ntns: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Sub_x0020_Function xmlns="2c33b692-d162-4dfb-bdcd-02aaec8c40e0" xsi:nil="true"/>
    <Product_x0020_Line xmlns="2c33b692-d162-4dfb-bdcd-02aaec8c40e0" xsi:nil="true"/>
    <Retention_x0020_Period xmlns="2c33b692-d162-4dfb-bdcd-02aaec8c40e0">1 Year</Retention_x0020_Period>
    <On_x0020_Hold xmlns="2c33b692-d162-4dfb-bdcd-02aaec8c40e0">false</On_x0020_Hold>
    <Legacy_x0020_ID xmlns="2c33b692-d162-4dfb-bdcd-02aaec8c40e0">035664</Legacy_x0020_ID>
    <Doc_x0020_Type xmlns="2c33b692-d162-4dfb-bdcd-02aaec8c40e0">Order Management</Doc_x0020_Type>
    <User_x0020_Defined xmlns="2c33b692-d162-4dfb-bdcd-02aaec8c40e0" xsi:nil="true"/>
    <Business_x0020_Unit xmlns="2c33b692-d162-4dfb-bdcd-02aaec8c40e0">LDA_EMEAI_BC</Business_x0020_Unit>
    <Document_x0020_Reference xmlns="2c33b692-d162-4dfb-bdcd-02aaec8c40e0" xsi:nil="true"/>
    <Release_x0020_Status xmlns="2c33b692-d162-4dfb-bdcd-02aaec8c40e0">Released</Release_x0020_Status>
    <Product xmlns="2c33b692-d162-4dfb-bdcd-02aaec8c40e0" xsi:nil="true"/>
    <Sub_x0020_Doc_x0020_Type_x0020_2 xmlns="2c33b692-d162-4dfb-bdcd-02aaec8c40e0">Job Aids and Reference Cards</Sub_x0020_Doc_x0020_Type_x0020_2>
    <Project xmlns="2c33b692-d162-4dfb-bdcd-02aaec8c40e0">Customer Service System (Siebel)</Project>
    <Sub_x0020_Doc_x0020_Type xmlns="2c33b692-d162-4dfb-bdcd-02aaec8c40e0">LSCA Service Agreements</Sub_x0020_Doc_x0020_Type>
    <WorkFlow xmlns="4750ffbe-3806-47e2-ab1e-874dc727dea9">WorkFlow Not Required</WorkFlow>
    <Security_x0020_Group xmlns="2c33b692-d162-4dfb-bdcd-02aaec8c40e0">All User Access</Security_x0020_Group>
    <Secure_x0020_Group xmlns="2c33b692-d162-4dfb-bdcd-02aaec8c40e0" xsi:nil="true"/>
    <Content_x0020_Owner xmlns="2c33b692-d162-4dfb-bdcd-02aaec8c40e0">
      <UserInfo>
        <DisplayName>ANDRESEN,DORIS (A-Germany,ex1)</DisplayName>
        <AccountId>28</AccountId>
        <AccountType/>
      </UserInfo>
    </Content_x0020_Owner>
    <Legacy_x0020_Author xmlns="2c33b692-d162-4dfb-bdcd-02aaec8c40e0">agilent\doandres Andresen, Doris</Legacy_x0020_Author>
    <Expiration_x0020_Date xmlns="2c33b692-d162-4dfb-bdcd-02aaec8c40e0">2014-12-13T08:00:00+00:00</Expiration_x0020_Date>
    <Function xmlns="2c33b692-d162-4dfb-bdcd-02aaec8c40e0" xsi:nil="true"/>
    <Program xmlns="2c33b692-d162-4dfb-bdcd-02aaec8c40e0">KP</Program>
  </documentManagement>
</p:properties>
</file>

<file path=customXml/itemProps1.xml><?xml version="1.0" encoding="utf-8"?>
<ds:datastoreItem xmlns:ds="http://schemas.openxmlformats.org/officeDocument/2006/customXml" ds:itemID="{7DC74D55-5EA2-48E0-B319-11889EC7C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33b692-d162-4dfb-bdcd-02aaec8c40e0"/>
    <ds:schemaRef ds:uri="4750ffbe-3806-47e2-ab1e-874dc727dea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E96A32F-BB87-41B8-A4E8-FB85A56C56C9}">
  <ds:schemaRefs>
    <ds:schemaRef ds:uri="http://schemas.microsoft.com/office/2006/metadata/customXsn"/>
  </ds:schemaRefs>
</ds:datastoreItem>
</file>

<file path=customXml/itemProps3.xml><?xml version="1.0" encoding="utf-8"?>
<ds:datastoreItem xmlns:ds="http://schemas.openxmlformats.org/officeDocument/2006/customXml" ds:itemID="{5ABE1751-4BF6-4B4D-A11F-E0C6D9C240FD}">
  <ds:schemaRefs>
    <ds:schemaRef ds:uri="http://schemas.microsoft.com/sharepoint/v3/contenttype/forms"/>
  </ds:schemaRefs>
</ds:datastoreItem>
</file>

<file path=customXml/itemProps4.xml><?xml version="1.0" encoding="utf-8"?>
<ds:datastoreItem xmlns:ds="http://schemas.openxmlformats.org/officeDocument/2006/customXml" ds:itemID="{13F9AF69-B215-4D2A-9C5C-2F44E17B4810}">
  <ds:schemaRefs>
    <ds:schemaRef ds:uri="http://schemas.microsoft.com/office/2006/metadata/properties"/>
    <ds:schemaRef ds:uri="2c33b692-d162-4dfb-bdcd-02aaec8c40e0"/>
    <ds:schemaRef ds:uri="4750ffbe-3806-47e2-ab1e-874dc727dea9"/>
  </ds:schemaRefs>
</ds:datastoreItem>
</file>

<file path=docProps/app.xml><?xml version="1.0" encoding="utf-8"?>
<Properties xmlns="http://schemas.openxmlformats.org/officeDocument/2006/extended-properties" xmlns:vt="http://schemas.openxmlformats.org/officeDocument/2006/docPropsVTypes">
  <Template>FR-Non-Gov Short_V3</Template>
  <TotalTime>75</TotalTime>
  <Pages>1</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Acknowledgement France</vt:lpstr>
    </vt:vector>
  </TitlesOfParts>
  <Company>Agilent Technologies</Company>
  <LinksUpToDate>false</LinksUpToDate>
  <CharactersWithSpaces>1404</CharactersWithSpaces>
  <SharedDoc>false</SharedDoc>
  <HLinks>
    <vt:vector size="18" baseType="variant">
      <vt:variant>
        <vt:i4>262221</vt:i4>
      </vt:variant>
      <vt:variant>
        <vt:i4>20</vt:i4>
      </vt:variant>
      <vt:variant>
        <vt:i4>0</vt:i4>
      </vt:variant>
      <vt:variant>
        <vt:i4>5</vt:i4>
      </vt:variant>
      <vt:variant>
        <vt:lpwstr>http://www.agilent.com/chem/valueplus</vt:lpwstr>
      </vt:variant>
      <vt:variant>
        <vt:lpwstr/>
      </vt:variant>
      <vt:variant>
        <vt:i4>262221</vt:i4>
      </vt:variant>
      <vt:variant>
        <vt:i4>17</vt:i4>
      </vt:variant>
      <vt:variant>
        <vt:i4>0</vt:i4>
      </vt:variant>
      <vt:variant>
        <vt:i4>5</vt:i4>
      </vt:variant>
      <vt:variant>
        <vt:lpwstr>http://www.agilent.com/chem/valueplus</vt:lpwstr>
      </vt:variant>
      <vt:variant>
        <vt:lpwstr/>
      </vt:variant>
      <vt:variant>
        <vt:i4>3801139</vt:i4>
      </vt:variant>
      <vt:variant>
        <vt:i4>14</vt:i4>
      </vt:variant>
      <vt:variant>
        <vt:i4>0</vt:i4>
      </vt:variant>
      <vt:variant>
        <vt:i4>5</vt:i4>
      </vt:variant>
      <vt:variant>
        <vt:lpwstr>http://www.agilent.com/chem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 France</dc:title>
  <dc:creator>Marcello Panzuto</dc:creator>
  <dc:description>France Non-Govt Short Version 3 Changed validity to 60 days</dc:description>
  <cp:lastModifiedBy>LE-DAIN,CECILE (A-Spain,ex1)</cp:lastModifiedBy>
  <cp:revision>32</cp:revision>
  <cp:lastPrinted>2014-06-30T14:23:00Z</cp:lastPrinted>
  <dcterms:created xsi:type="dcterms:W3CDTF">2015-10-30T10:19:00Z</dcterms:created>
  <dcterms:modified xsi:type="dcterms:W3CDTF">2016-04-28T15:47:00Z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count">
    <vt:lpwstr>Remise</vt:lpwstr>
  </property>
  <property fmtid="{D5CDD505-2E9C-101B-9397-08002B2CF9AE}" pid="3" name="SRT">
    <vt:lpwstr>Deliverytime</vt:lpwstr>
  </property>
  <property fmtid="{D5CDD505-2E9C-101B-9397-08002B2CF9AE}" pid="4" name="Listprice">
    <vt:lpwstr>Prix Liste</vt:lpwstr>
  </property>
  <property fmtid="{D5CDD505-2E9C-101B-9397-08002B2CF9AE}" pid="5" name="Warranty">
    <vt:lpwstr>Garantie</vt:lpwstr>
  </property>
  <property fmtid="{D5CDD505-2E9C-101B-9397-08002B2CF9AE}" pid="6" name="QuotationTitle">
    <vt:lpwstr>Budgetary Quotation</vt:lpwstr>
  </property>
  <property fmtid="{D5CDD505-2E9C-101B-9397-08002B2CF9AE}" pid="7" name="ContentTypeId">
    <vt:lpwstr>0x010100FD34A855D95C734D8B2512DC268307A6003E50DFF013E2A94D887F504260F1DA60</vt:lpwstr>
  </property>
</Properties>
</file>