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Before the empty table.</w:t>
      </w:r>
    </w:p>
    <w:tbl>
      <w:tblPr>
        <w:tblW w:w="5000" w:type="pct"/>
      </w:tblPr>
      <w:tblGrid>
        <w:gridCol w:w="4680"/>
        <w:gridCol w:w="4680"/>
      </w:tblGrid>
    </w:tbl>
    <w:p>
      <w:r>
        <w:t>After the empty table.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</w: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ettings" Target="settings.xml"/>
</Relationships>
</file>