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Section 1 content.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</w:p>
    <w:p>
      <w:r>
        <w:t>Section 2 content (continuous, inherits from S1).</w:t>
      </w:r>
    </w:p>
    <w:p>
      <w:pPr>
        <w:sectPr>
          <w:type w:val="continuous"/>
        </w:sectPr>
      </w:pPr>
    </w:p>
    <w:p>
      <w:r>
        <w:t>Section 3 content (nextPage, own margins).</w:t>
      </w:r>
    </w:p>
    <w:p>
      <w:pPr>
        <w:sectPr>
          <w:type w:val="nextPage"/>
          <w:pgSz w:w="15840" w:h="12240" w:orient="landscape"/>
          <w:pgMar w:top="2880" w:right="2880" w:bottom="2880" w:left="2880" w:header="1440" w:footer="1440" w:gutter="360"/>
        </w:sectPr>
      </w:pPr>
    </w:p>
    <w:p>
      <w:r>
        <w:t>Section 4 content (continuous, inherits from S3).</w:t>
      </w:r>
    </w:p>
    <w:sectPr>
      <w:type w:val="continuous"/>
    </w:sectPr>
  </w:body>
</w:document>
</file>

<file path=word/_rels/document.xml.rels><?xml version="1.0" encoding="UTF-8" standalone="yes"?>
<Relationships xmlns="http://schemas.openxmlformats.org/package/2006/relationships">

</Relationships>

</file>