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 (decimal footnotes).</w:t>
      </w:r>
    </w:p>
    <w:p>
      <w:pPr>
        <w:sectPr>
          <w:footnotePr>
            <w:numFmt w:val="decimal"/>
            <w:numRestart w:val="continuous"/>
          </w:footnotePr>
          <w:endnotePr>
            <w:numFmt w:val="lowerRoman"/>
          </w:endnotePr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Section 2 content (lowerRoman footnotes).</w:t>
      </w:r>
    </w:p>
    <w:p>
      <w:pPr>
        <w:sectPr>
          <w:footnotePr>
            <w:numFmt w:val="lowerRoman"/>
            <w:numRestart w:val="eachSect"/>
          </w:footnotePr>
          <w:endnotePr>
            <w:numFmt w:val="upperRoman"/>
          </w:endnotePr>
          <w:type w:val="continuous"/>
          <w:pgSz w:w="12240" w:h="15840"/>
          <w:pgMar w:top="1440" w:right="1440" w:bottom="1440" w:left="1440" w:header="720" w:footer="720" w:gutter="0"/>
        </w:sectPr>
      </w:pPr>
    </w:p>
    <w:p>
      <w:r>
        <w:t>Section 3 content (upperLetter footnotes).</w:t>
      </w:r>
    </w:p>
    <w:sectPr>
      <w:footnotePr>
        <w:numFmt w:val="upperLetter"/>
        <w:numRestart w:val="eachPage"/>
      </w:footnotePr>
      <w:endnotePr>
        <w:numFmt w:val="decimal"/>
      </w:endnotePr>
      <w:type w:val="continuous"/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
</Relationships>

</file>