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Column 1 content.</w:t>
      </w:r>
    </w:p>
    <w:p>
      <w:pPr>
        <w:sectPr>
          <w:type w:val="nextColumn"/>
          <w:pgSz w:w="12240" w:h="15840"/>
          <w:pgMar w:top="1440" w:right="1440" w:bottom="1440" w:left="1440"/>
          <w:cols w:num="2" w:space="720"/>
        </w:sectPr>
      </w:pPr>
    </w:p>
    <w:p>
      <w:r>
        <w:t>Column 2 content.</w:t>
      </w:r>
    </w:p>
    <w:sectPr>
      <w:pgSz w:w="12240" w:h="15840"/>
      <w:pgMar w:top="1440" w:right="1440" w:bottom="1440" w:left="1440"/>
      <w:cols w:num="2" w:space="720"/>
    </w:sectPr>
  </w:body>
</w:document>
</file>

<file path=word/_rels/document.xml.rels><?xml version="1.0" encoding="UTF-8" standalone="yes"?>
<Relationships xmlns="http://schemas.openxmlformats.org/package/2006/relationships">

</Relationships>

</file>