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xmlns:a="http://schemas.openxmlformats.org/drawingml/2006/main" xmlns:pic="http://schemas.openxmlformats.org/drawingml/2006/picture">
            <wp:extent cx="4297680" cy="136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6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SCOUT CoinScan — Jetson ↔ Pico Command Protocol</w:t>
      </w:r>
    </w:p>
    <w:p>
      <w:pPr>
        <w:pBdr>
          <w:bottom w:val="single" w:color="BF8F00" w:sz="12" w:space="6"/>
        </w:pBdr>
        <w:spacing w:after="260"/>
      </w:pPr>
      <w:r>
        <w:rPr>
          <w:b/>
          <w:bCs/>
          <w:color w:val="BF8F00"/>
          <w:sz w:val="22"/>
          <w:szCs w:val="22"/>
        </w:rPr>
        <w:t xml:space="preserve">v0.1 · USB CDC serial · 115200 baud 8N1 · ASCII lines terminated \n</w:t>
      </w:r>
    </w:p>
    <w:p>
      <w:r>
        <w:t xml:space="preserve">The Jetson (host) is the master and issues commands; the RP2040 Pico (controller) executes real-time motion, lighting, and sensor tasks and replies. Fields are space-separated. Every command carries an integer sequence id so replies can be matched.</w:t>
      </w:r>
    </w:p>
    <w:p>
      <w:pPr>
        <w:pStyle w:val="Heading1"/>
      </w:pPr>
      <w:r>
        <w:t xml:space="preserve">Line format</w:t>
      </w:r>
    </w:p>
    <w:p>
      <w:r>
        <w:rPr>
          <w:rFonts w:ascii="Consolas" w:cs="Consolas" w:eastAsia="Consolas" w:hAnsi="Consolas"/>
          <w:sz w:val="19"/>
          <w:szCs w:val="19"/>
        </w:rPr>
        <w:t xml:space="preserve">Host → Pico:   &lt;seq&gt; &lt;CMD&gt; [args...]</w:t>
      </w:r>
    </w:p>
    <w:p>
      <w:r>
        <w:rPr>
          <w:rFonts w:ascii="Consolas" w:cs="Consolas" w:eastAsia="Consolas" w:hAnsi="Consolas"/>
          <w:sz w:val="19"/>
          <w:szCs w:val="19"/>
        </w:rPr>
        <w:t xml:space="preserve">Pico → Host:   &lt;seq&gt; OK [data...]          // success</w:t>
      </w:r>
    </w:p>
    <w:p>
      <w:r>
        <w:rPr>
          <w:rFonts w:ascii="Consolas" w:cs="Consolas" w:eastAsia="Consolas" w:hAnsi="Consolas"/>
          <w:sz w:val="19"/>
          <w:szCs w:val="19"/>
        </w:rPr>
        <w:t xml:space="preserve">               &lt;seq&gt; ERR &lt;code&gt; &lt;msg&gt;      // failure</w:t>
      </w:r>
    </w:p>
    <w:p>
      <w:r>
        <w:rPr>
          <w:rFonts w:ascii="Consolas" w:cs="Consolas" w:eastAsia="Consolas" w:hAnsi="Consolas"/>
          <w:sz w:val="19"/>
          <w:szCs w:val="19"/>
        </w:rPr>
        <w:t xml:space="preserve">               EVT &lt;name&gt; [data...]        // asynchronous, no seq</w:t>
      </w:r>
    </w:p>
    <w:p>
      <w:r>
        <w:t xml:space="preserve">The Pico echoes the seq it received. Events (EVT) are unsolicited — beam breaks, faults, interlock trips — and carry no seq.</w:t>
      </w:r>
    </w:p>
    <w:p>
      <w:pPr>
        <w:pStyle w:val="Heading1"/>
      </w:pPr>
      <w:r>
        <w:t xml:space="preserve">Commands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3800"/>
        <w:gridCol w:w="2200"/>
      </w:tblGrid>
      <w:tr>
        <w:trPr>
          <w:tblHeader/>
        </w:trPr>
        <w:tc>
          <w:tcPr>
            <w:tcW w:type="dxa" w:w="14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CMD</w:t>
            </w:r>
          </w:p>
        </w:tc>
        <w:tc>
          <w:tcPr>
            <w:tcW w:type="dxa" w:w="21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Args</w:t>
            </w:r>
          </w:p>
        </w:tc>
        <w:tc>
          <w:tcPr>
            <w:tcW w:type="dxa" w:w="38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Reply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PING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Liveness check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&lt;fw_version&gt;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 Z-stage, center V-stop, paddles flat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when settled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FEED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singulation disk 90°, present next coin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or ERR JAM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ZMOVE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&lt;µm&gt;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Absolute Z-stage move (0 = platen focus datum)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&lt;pos_um&gt;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ZSWEEP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&lt;start&gt; &lt;step&gt; &lt;n&gt;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 + EVT FOCUSPT at each stop for AF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after last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LIGHT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&lt;ch&gt; &lt;pct&gt;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one lighting channel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CAPSEQ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&lt;preset&gt;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stored light sequence; EVT FRAME per state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after sequence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LASER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&lt;0|1&gt;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 laser off/on (interlock-gated)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or ERR INTERLOCK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LSWEEP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&lt;deg0&gt; &lt;deg1&gt; &lt;ms&gt;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Pivot laser across coin; EVT LASERPT per step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VSTOP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&lt;0|1&gt;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= hold coin, 1 = retract/release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GATE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&lt;n&gt; &lt;0|1&gt;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Paddle n (1–8): 0 flat, 1 deflect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SORT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&lt;bin&gt;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paddle, retract V-stop, watch rail-end beam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&lt;bin&gt; or ERR MISS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Dump sensor + position state</w:t>
            </w:r>
          </w:p>
        </w:tc>
        <w:tc>
          <w:tcPr>
            <w:tcW w:type="dxa" w:w="2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&lt;json&gt;</w:t>
            </w:r>
          </w:p>
        </w:tc>
      </w:tr>
      <w:tr>
        <w:tc>
          <w:tcPr>
            <w:tcW w:type="dxa" w:w="14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ESTOP</w:t>
            </w:r>
          </w:p>
        </w:tc>
        <w:tc>
          <w:tcPr>
            <w:tcW w:type="dxa" w:w="21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motion halt, laser+UV off, paddles flat</w:t>
            </w:r>
          </w:p>
        </w:tc>
        <w:tc>
          <w:tcPr>
            <w:tcW w:type="dxa" w:w="22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</w:t>
            </w:r>
          </w:p>
        </w:tc>
      </w:tr>
    </w:tbl>
    <w:p>
      <w:pPr>
        <w:pStyle w:val="Heading1"/>
      </w:pPr>
      <w:r>
        <w:t xml:space="preserve">Lighting channels (LIGHT)</w:t>
      </w:r>
    </w:p>
    <w:p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 white ring ·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UV 365 nm · </w:t>
      </w:r>
      <w:r>
        <w:rPr>
          <w:rFonts w:ascii="Consolas" w:cs="Consolas" w:eastAsia="Consolas" w:hAnsi="Consolas"/>
          <w:sz w:val="19"/>
          <w:szCs w:val="19"/>
        </w:rPr>
        <w:t xml:space="preserve">2</w:t>
      </w:r>
      <w:r>
        <w:t xml:space="preserve"> blue 470 nm · </w:t>
      </w:r>
      <w:r>
        <w:rPr>
          <w:rFonts w:ascii="Consolas" w:cs="Consolas" w:eastAsia="Consolas" w:hAnsi="Consolas"/>
          <w:sz w:val="19"/>
          <w:szCs w:val="19"/>
        </w:rPr>
        <w:t xml:space="preserve">3</w:t>
      </w:r>
      <w:r>
        <w:t xml:space="preserve"> red 630 nm · </w:t>
      </w:r>
      <w:r>
        <w:rPr>
          <w:rFonts w:ascii="Consolas" w:cs="Consolas" w:eastAsia="Consolas" w:hAnsi="Consolas"/>
          <w:sz w:val="19"/>
          <w:szCs w:val="19"/>
        </w:rPr>
        <w:t xml:space="preserve">4</w:t>
      </w:r>
      <w:r>
        <w:t xml:space="preserve"> IR 850 nm · </w:t>
      </w:r>
      <w:r>
        <w:rPr>
          <w:rFonts w:ascii="Consolas" w:cs="Consolas" w:eastAsia="Consolas" w:hAnsi="Consolas"/>
          <w:sz w:val="19"/>
          <w:szCs w:val="19"/>
        </w:rPr>
        <w:t xml:space="preserve">5..8</w:t>
      </w:r>
      <w:r>
        <w:t xml:space="preserve"> white quadrants N/E/S/W (photometric stereo). pct = 0–100.</w:t>
      </w:r>
    </w:p>
    <w:p>
      <w:pPr>
        <w:pStyle w:val="Heading1"/>
      </w:pPr>
      <w:r>
        <w:t xml:space="preserve">Capture presets (CAPSEQ)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1 FAST</w:t>
      </w:r>
      <w:r>
        <w:t xml:space="preserve"> — cross-polarized white only (bulk sorting)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2 FULL</w:t>
      </w:r>
      <w:r>
        <w:t xml:space="preserve"> — white → quad N/E/S/W → blue → red → IR → UV, EVT FRAME at each (deep scan)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3 CALIB</w:t>
      </w:r>
      <w:r>
        <w:t xml:space="preserve"> — white flat field for px/mm + white balance</w:t>
      </w:r>
    </w:p>
    <w:p>
      <w:pPr>
        <w:pStyle w:val="Heading1"/>
      </w:pPr>
      <w:r>
        <w:t xml:space="preserve">Events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900"/>
      </w:tblGrid>
      <w:tr>
        <w:trPr>
          <w:tblHeader/>
        </w:trPr>
        <w:tc>
          <w:tcPr>
            <w:tcW w:type="dxa" w:w="17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EVT</w:t>
            </w:r>
          </w:p>
        </w:tc>
        <w:tc>
          <w:tcPr>
            <w:tcW w:type="dxa" w:w="19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900"/>
            <w:shd w:fill="2E5E8C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BEAM</w:t>
            </w:r>
          </w:p>
        </w:tc>
        <w:tc>
          <w:tcPr>
            <w:tcW w:type="dxa" w:w="1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&lt;id&gt; &lt;0|1&gt;</w:t>
            </w:r>
          </w:p>
        </w:tc>
        <w:tc>
          <w:tcPr>
            <w:tcW w:type="dxa" w:w="5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Break-beam edge (1 entry, 2 pre-gate, 3 rail-end)</w:t>
            </w:r>
          </w:p>
        </w:tc>
      </w:tr>
      <w:tr>
        <w:tc>
          <w:tcPr>
            <w:tcW w:type="dxa" w:w="17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FOCUSPT</w:t>
            </w:r>
          </w:p>
        </w:tc>
        <w:tc>
          <w:tcPr>
            <w:tcW w:type="dxa" w:w="1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&lt;pos_um&gt;</w:t>
            </w:r>
          </w:p>
        </w:tc>
        <w:tc>
          <w:tcPr>
            <w:tcW w:type="dxa" w:w="5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Z-stage settled at sweep stop; host computes sharpness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</w:t>
            </w:r>
          </w:p>
        </w:tc>
        <w:tc>
          <w:tcPr>
            <w:tcW w:type="dxa" w:w="1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&lt;tag&gt;</w:t>
            </w:r>
          </w:p>
        </w:tc>
        <w:tc>
          <w:tcPr>
            <w:tcW w:type="dxa" w:w="5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Lights set for &lt;tag&gt;; host grabs both cameras now</w:t>
            </w:r>
          </w:p>
        </w:tc>
      </w:tr>
      <w:tr>
        <w:tc>
          <w:tcPr>
            <w:tcW w:type="dxa" w:w="17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LASERPT</w:t>
            </w:r>
          </w:p>
        </w:tc>
        <w:tc>
          <w:tcPr>
            <w:tcW w:type="dxa" w:w="1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&lt;deg&gt;</w:t>
            </w:r>
          </w:p>
        </w:tc>
        <w:tc>
          <w:tcPr>
            <w:tcW w:type="dxa" w:w="5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Laser at angle; host grabs top-cam frame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</w:t>
            </w:r>
          </w:p>
        </w:tc>
        <w:tc>
          <w:tcPr>
            <w:tcW w:type="dxa" w:w="1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&lt;bin&gt;</w:t>
            </w:r>
          </w:p>
        </w:tc>
        <w:tc>
          <w:tcPr>
            <w:tcW w:type="dxa" w:w="5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Rail-end beam fired after SORT — coin missed its gate</w:t>
            </w:r>
          </w:p>
        </w:tc>
      </w:tr>
      <w:tr>
        <w:tc>
          <w:tcPr>
            <w:tcW w:type="dxa" w:w="17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JAM</w:t>
            </w:r>
          </w:p>
        </w:tc>
        <w:tc>
          <w:tcPr>
            <w:tcW w:type="dxa" w:w="1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&lt;where&gt;</w:t>
            </w:r>
          </w:p>
        </w:tc>
        <w:tc>
          <w:tcPr>
            <w:tcW w:type="dxa" w:w="5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Disk stall or beam-timeout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INTERLOCK</w:t>
            </w:r>
          </w:p>
        </w:tc>
        <w:tc>
          <w:tcPr>
            <w:tcW w:type="dxa" w:w="1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&lt;0|1&gt;</w:t>
            </w:r>
          </w:p>
        </w:tc>
        <w:tc>
          <w:tcPr>
            <w:tcW w:type="dxa" w:w="59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Lid opened (1) / closed (0); laser+UV force-off on open</w:t>
            </w:r>
          </w:p>
        </w:tc>
      </w:tr>
      <w:tr>
        <w:tc>
          <w:tcPr>
            <w:tcW w:type="dxa" w:w="1700"/>
            <w:shd w:fill="F2F6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FAULT</w:t>
            </w:r>
          </w:p>
        </w:tc>
        <w:tc>
          <w:tcPr>
            <w:tcW w:type="dxa" w:w="1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&lt;code&gt;</w:t>
            </w:r>
          </w:p>
        </w:tc>
        <w:tc>
          <w:tcPr>
            <w:tcW w:type="dxa" w:w="5900"/>
            <w:shd w:fill="F2F6FA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 fault (stepper OT, servo brownout)</w:t>
            </w:r>
          </w:p>
        </w:tc>
      </w:tr>
    </w:tbl>
    <w:p>
      <w:pPr>
        <w:pStyle w:val="Heading1"/>
      </w:pPr>
      <w:r>
        <w:t xml:space="preserve">Typical single-coin cycle (host orchestration)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FEED</w:t>
      </w:r>
      <w:r>
        <w:t xml:space="preserve"> — coin lands; </w:t>
      </w:r>
      <w:r>
        <w:rPr>
          <w:rFonts w:ascii="Consolas" w:cs="Consolas" w:eastAsia="Consolas" w:hAnsi="Consolas"/>
          <w:sz w:val="19"/>
          <w:szCs w:val="19"/>
        </w:rPr>
        <w:t xml:space="preserve">EVT BEAM 1 1</w:t>
      </w:r>
      <w:r>
        <w:t xml:space="preserve"> fires when it reaches the station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VSTOP 0</w:t>
      </w:r>
      <w:r>
        <w:t xml:space="preserve"> (hold) — coin self-centers on the V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ZSWEEP</w:t>
      </w:r>
      <w:r>
        <w:t xml:space="preserve"> → collect </w:t>
      </w:r>
      <w:r>
        <w:rPr>
          <w:rFonts w:ascii="Consolas" w:cs="Consolas" w:eastAsia="Consolas" w:hAnsi="Consolas"/>
          <w:sz w:val="19"/>
          <w:szCs w:val="19"/>
        </w:rPr>
        <w:t xml:space="preserve">EVT FOCUSPT</w:t>
      </w:r>
      <w:r>
        <w:t xml:space="preserve">, host finds peak, </w:t>
      </w:r>
      <w:r>
        <w:rPr>
          <w:rFonts w:ascii="Consolas" w:cs="Consolas" w:eastAsia="Consolas" w:hAnsi="Consolas"/>
          <w:sz w:val="19"/>
          <w:szCs w:val="19"/>
        </w:rPr>
        <w:t xml:space="preserve">ZMOVE &lt;peak&gt;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CAPSEQ 2 FULL</w:t>
      </w:r>
      <w:r>
        <w:t xml:space="preserve"> → host grabs frame pairs on each </w:t>
      </w:r>
      <w:r>
        <w:rPr>
          <w:rFonts w:ascii="Consolas" w:cs="Consolas" w:eastAsia="Consolas" w:hAnsi="Consolas"/>
          <w:sz w:val="19"/>
          <w:szCs w:val="19"/>
        </w:rPr>
        <w:t xml:space="preserve">EVT FRAME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LSWEEP</w:t>
      </w:r>
      <w:r>
        <w:t xml:space="preserve"> → host builds height map from </w:t>
      </w:r>
      <w:r>
        <w:rPr>
          <w:rFonts w:ascii="Consolas" w:cs="Consolas" w:eastAsia="Consolas" w:hAnsi="Consolas"/>
          <w:sz w:val="19"/>
          <w:szCs w:val="19"/>
        </w:rPr>
        <w:t xml:space="preserve">EVT LASERPT</w:t>
      </w:r>
      <w:r>
        <w:t xml:space="preserve"> frames</w:t>
      </w:r>
    </w:p>
    <w:p>
      <w:pPr>
        <w:pStyle w:val="ListParagraph"/>
        <w:numPr>
          <w:ilvl w:val="0"/>
          <w:numId w:val="3"/>
        </w:numPr>
      </w:pPr>
      <w:r>
        <w:t xml:space="preserve">Host runs vision → decides bin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19"/>
          <w:szCs w:val="19"/>
        </w:rPr>
        <w:t xml:space="preserve">SORT &lt;bin&gt;</w:t>
      </w:r>
      <w:r>
        <w:t xml:space="preserve"> → V-stop retracts, coin routes; </w:t>
      </w:r>
      <w:r>
        <w:rPr>
          <w:rFonts w:ascii="Consolas" w:cs="Consolas" w:eastAsia="Consolas" w:hAnsi="Consolas"/>
          <w:sz w:val="19"/>
          <w:szCs w:val="19"/>
        </w:rPr>
        <w:t xml:space="preserve">ERR MISS</w:t>
      </w:r>
      <w:r>
        <w:t xml:space="preserve"> if rail-end beam trips</w:t>
      </w:r>
    </w:p>
    <w:p>
      <w:pPr>
        <w:pStyle w:val="ListParagraph"/>
        <w:numPr>
          <w:ilvl w:val="0"/>
          <w:numId w:val="3"/>
        </w:numPr>
      </w:pPr>
      <w:r>
        <w:t xml:space="preserve">Paddle auto-returns flat; loop to 1 (next coin already staged)</w:t>
      </w:r>
    </w:p>
    <w:p>
      <w:pPr>
        <w:pStyle w:val="Heading1"/>
      </w:pPr>
      <w:r>
        <w:t xml:space="preserve">Safety invariants (enforced on the Pico, not the host)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LASER 1</w:t>
      </w:r>
      <w:r>
        <w:t xml:space="preserve"> and UV (</w:t>
      </w:r>
      <w:r>
        <w:rPr>
          <w:rFonts w:ascii="Consolas" w:cs="Consolas" w:eastAsia="Consolas" w:hAnsi="Consolas"/>
          <w:sz w:val="19"/>
          <w:szCs w:val="19"/>
        </w:rPr>
        <w:t xml:space="preserve">LIGHT 1 &gt;0</w:t>
      </w:r>
      <w:r>
        <w:t xml:space="preserve">) are refused with </w:t>
      </w:r>
      <w:r>
        <w:rPr>
          <w:rFonts w:ascii="Consolas" w:cs="Consolas" w:eastAsia="Consolas" w:hAnsi="Consolas"/>
          <w:sz w:val="19"/>
          <w:szCs w:val="19"/>
        </w:rPr>
        <w:t xml:space="preserve">ERR INTERLOCK</w:t>
      </w:r>
      <w:r>
        <w:t xml:space="preserve"> whenever the lid switch is open; both are hardware-series-cut regardless.</w:t>
      </w:r>
    </w:p>
    <w:p>
      <w:pPr>
        <w:pStyle w:val="ListParagraph"/>
        <w:numPr>
          <w:ilvl w:val="0"/>
          <w:numId w:val="2"/>
        </w:numPr>
      </w:pPr>
      <w:r>
        <w:t xml:space="preserve">Any </w:t>
      </w:r>
      <w:r>
        <w:rPr>
          <w:rFonts w:ascii="Consolas" w:cs="Consolas" w:eastAsia="Consolas" w:hAnsi="Consolas"/>
          <w:sz w:val="19"/>
          <w:szCs w:val="19"/>
        </w:rPr>
        <w:t xml:space="preserve">EVT INTERLOCK 1</w:t>
      </w:r>
      <w:r>
        <w:t xml:space="preserve"> immediately zeroes laser + UV channels on the Pico without waiting for the host.</w:t>
      </w:r>
    </w:p>
    <w:p>
      <w:pPr>
        <w:pStyle w:val="ListParagraph"/>
        <w:numPr>
          <w:ilvl w:val="0"/>
          <w:numId w:val="2"/>
        </w:numPr>
      </w:pPr>
      <w:r>
        <w:t xml:space="preserve">Watchdog: if no host line for 3 s during motion, the Pico executes </w:t>
      </w:r>
      <w:r>
        <w:rPr>
          <w:rFonts w:ascii="Consolas" w:cs="Consolas" w:eastAsia="Consolas" w:hAnsi="Consolas"/>
          <w:sz w:val="19"/>
          <w:szCs w:val="19"/>
        </w:rPr>
        <w:t xml:space="preserve">ESTOP</w:t>
      </w:r>
      <w:r>
        <w:t xml:space="preserve">.</w:t>
      </w:r>
    </w:p>
    <w:p>
      <w:pPr>
        <w:spacing w:before="120"/>
      </w:pPr>
      <w:r>
        <w:rPr>
          <w:i/>
          <w:iCs/>
          <w:color w:val="555555"/>
          <w:sz w:val="19"/>
          <w:szCs w:val="19"/>
        </w:rPr>
        <w:t xml:space="preserve">Design intent: the Pico guarantees timing and safety; the Jetson owns all vision and decisions. Keeping the split this clean is what lets each half be released and reused independently.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2026-07-05T01:50:31.946Z</dcterms:created>
  <dcterms:modified xsi:type="dcterms:W3CDTF">2026-07-05T01:50:31.946Z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