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0EA" w:rsidRDefault="00FE40EA" w:rsidP="00FE40EA">
      <w:pPr>
        <w:pStyle w:val="msonospacing0"/>
        <w:jc w:val="center"/>
        <w:rPr>
          <w:b/>
          <w:sz w:val="36"/>
          <w:szCs w:val="36"/>
        </w:rPr>
      </w:pPr>
      <w:r>
        <w:rPr>
          <w:b/>
          <w:sz w:val="36"/>
          <w:szCs w:val="36"/>
        </w:rPr>
        <w:t>Risk Management Table</w:t>
      </w:r>
    </w:p>
    <w:p w:rsidR="00FE40EA" w:rsidRPr="000F5828" w:rsidRDefault="00087119" w:rsidP="00FE40EA">
      <w:pPr>
        <w:pStyle w:val="msonospacing0"/>
        <w:jc w:val="center"/>
        <w:rPr>
          <w:b/>
          <w:sz w:val="32"/>
          <w:szCs w:val="32"/>
        </w:rPr>
      </w:pPr>
      <w:r>
        <w:rPr>
          <w:b/>
          <w:sz w:val="32"/>
          <w:szCs w:val="32"/>
        </w:rPr>
        <w:t>Super Mountaineer Brothers</w:t>
      </w:r>
    </w:p>
    <w:p w:rsidR="00FE40EA" w:rsidRPr="00F616E4" w:rsidRDefault="00087119" w:rsidP="00FE40EA">
      <w:pPr>
        <w:pStyle w:val="msonospacing0"/>
        <w:jc w:val="center"/>
        <w:rPr>
          <w:b/>
          <w:sz w:val="28"/>
          <w:szCs w:val="28"/>
        </w:rPr>
      </w:pPr>
      <w:r>
        <w:rPr>
          <w:b/>
          <w:sz w:val="28"/>
          <w:szCs w:val="28"/>
        </w:rPr>
        <w:t>March 8,</w:t>
      </w:r>
      <w:r w:rsidR="00FB43F1">
        <w:rPr>
          <w:b/>
          <w:sz w:val="28"/>
          <w:szCs w:val="28"/>
        </w:rPr>
        <w:t xml:space="preserve"> 2010</w:t>
      </w:r>
    </w:p>
    <w:p w:rsidR="00FE40EA" w:rsidRDefault="00FE40EA" w:rsidP="00FE40EA">
      <w:pPr>
        <w:pStyle w:val="msonospacing0"/>
        <w:jc w:val="center"/>
        <w:rPr>
          <w:b/>
          <w:sz w:val="28"/>
          <w:szCs w:val="28"/>
        </w:rPr>
      </w:pPr>
    </w:p>
    <w:p w:rsidR="00FE40EA" w:rsidRDefault="00FE40EA" w:rsidP="00FE40EA"/>
    <w:tbl>
      <w:tblPr>
        <w:tblW w:w="0" w:type="auto"/>
        <w:jc w:val="center"/>
        <w:tblInd w:w="-8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A0"/>
      </w:tblPr>
      <w:tblGrid>
        <w:gridCol w:w="835"/>
        <w:gridCol w:w="3007"/>
        <w:gridCol w:w="1425"/>
        <w:gridCol w:w="1991"/>
        <w:gridCol w:w="1027"/>
        <w:gridCol w:w="1377"/>
      </w:tblGrid>
      <w:tr w:rsidR="00BE4BD2">
        <w:trPr>
          <w:jc w:val="center"/>
        </w:trPr>
        <w:tc>
          <w:tcPr>
            <w:tcW w:w="835" w:type="dxa"/>
            <w:tcBorders>
              <w:top w:val="single" w:sz="4" w:space="0" w:color="000000"/>
              <w:left w:val="single" w:sz="4" w:space="0" w:color="000000"/>
              <w:bottom w:val="single" w:sz="6" w:space="0" w:color="000000"/>
              <w:right w:val="single" w:sz="6" w:space="0" w:color="000000"/>
            </w:tcBorders>
          </w:tcPr>
          <w:p w:rsidR="00FE40EA" w:rsidRDefault="00FE40EA" w:rsidP="00FE40EA">
            <w:pPr>
              <w:rPr>
                <w:b/>
                <w:sz w:val="22"/>
                <w:szCs w:val="24"/>
              </w:rPr>
            </w:pPr>
            <w:r>
              <w:rPr>
                <w:b/>
                <w:sz w:val="22"/>
                <w:szCs w:val="24"/>
              </w:rPr>
              <w:t>Risk #</w:t>
            </w:r>
          </w:p>
        </w:tc>
        <w:tc>
          <w:tcPr>
            <w:tcW w:w="0" w:type="auto"/>
            <w:tcBorders>
              <w:top w:val="single" w:sz="4" w:space="0" w:color="000000"/>
              <w:left w:val="single" w:sz="4" w:space="0" w:color="000000"/>
              <w:bottom w:val="single" w:sz="6" w:space="0" w:color="000000"/>
              <w:right w:val="single" w:sz="6" w:space="0" w:color="000000"/>
            </w:tcBorders>
            <w:shd w:val="clear" w:color="auto" w:fill="auto"/>
          </w:tcPr>
          <w:p w:rsidR="00FE40EA" w:rsidRDefault="00FE40EA" w:rsidP="00FE40EA">
            <w:pPr>
              <w:rPr>
                <w:b/>
                <w:sz w:val="22"/>
                <w:szCs w:val="24"/>
              </w:rPr>
            </w:pPr>
            <w:r>
              <w:rPr>
                <w:b/>
                <w:sz w:val="22"/>
                <w:szCs w:val="24"/>
              </w:rPr>
              <w:t>Issue</w:t>
            </w:r>
          </w:p>
        </w:tc>
        <w:tc>
          <w:tcPr>
            <w:tcW w:w="0" w:type="auto"/>
            <w:tcBorders>
              <w:top w:val="single" w:sz="4" w:space="0" w:color="000000"/>
              <w:left w:val="single" w:sz="6" w:space="0" w:color="000000"/>
              <w:bottom w:val="single" w:sz="6" w:space="0" w:color="000000"/>
              <w:right w:val="single" w:sz="6" w:space="0" w:color="000000"/>
            </w:tcBorders>
            <w:shd w:val="clear" w:color="auto" w:fill="auto"/>
          </w:tcPr>
          <w:p w:rsidR="00FE40EA" w:rsidRDefault="00FE40EA" w:rsidP="00FE40EA">
            <w:pPr>
              <w:rPr>
                <w:b/>
                <w:sz w:val="22"/>
                <w:szCs w:val="24"/>
              </w:rPr>
            </w:pPr>
            <w:r>
              <w:rPr>
                <w:b/>
                <w:sz w:val="22"/>
                <w:szCs w:val="24"/>
              </w:rPr>
              <w:t>Risk Area</w:t>
            </w:r>
          </w:p>
        </w:tc>
        <w:tc>
          <w:tcPr>
            <w:tcW w:w="1991" w:type="dxa"/>
            <w:tcBorders>
              <w:top w:val="single" w:sz="4" w:space="0" w:color="000000"/>
              <w:left w:val="single" w:sz="6" w:space="0" w:color="000000"/>
              <w:bottom w:val="single" w:sz="6" w:space="0" w:color="000000"/>
              <w:right w:val="single" w:sz="6" w:space="0" w:color="000000"/>
            </w:tcBorders>
            <w:shd w:val="clear" w:color="auto" w:fill="auto"/>
          </w:tcPr>
          <w:p w:rsidR="00FE40EA" w:rsidRDefault="00FE40EA" w:rsidP="00FE40EA">
            <w:pPr>
              <w:rPr>
                <w:b/>
                <w:sz w:val="22"/>
                <w:szCs w:val="24"/>
              </w:rPr>
            </w:pPr>
            <w:r>
              <w:rPr>
                <w:b/>
                <w:sz w:val="22"/>
                <w:szCs w:val="24"/>
              </w:rPr>
              <w:t>Response</w:t>
            </w:r>
          </w:p>
        </w:tc>
        <w:tc>
          <w:tcPr>
            <w:tcW w:w="1027" w:type="dxa"/>
            <w:tcBorders>
              <w:top w:val="single" w:sz="4" w:space="0" w:color="000000"/>
              <w:left w:val="single" w:sz="6" w:space="0" w:color="000000"/>
              <w:bottom w:val="single" w:sz="6" w:space="0" w:color="000000"/>
              <w:right w:val="single" w:sz="4" w:space="0" w:color="000000"/>
            </w:tcBorders>
            <w:shd w:val="clear" w:color="auto" w:fill="auto"/>
          </w:tcPr>
          <w:p w:rsidR="00FE40EA" w:rsidRDefault="00FE40EA" w:rsidP="00FE40EA">
            <w:pPr>
              <w:rPr>
                <w:b/>
                <w:sz w:val="22"/>
                <w:szCs w:val="24"/>
              </w:rPr>
            </w:pPr>
            <w:r>
              <w:rPr>
                <w:b/>
                <w:sz w:val="22"/>
                <w:szCs w:val="24"/>
              </w:rPr>
              <w:t>Impact</w:t>
            </w:r>
          </w:p>
        </w:tc>
        <w:tc>
          <w:tcPr>
            <w:tcW w:w="1377" w:type="dxa"/>
            <w:shd w:val="clear" w:color="auto" w:fill="auto"/>
          </w:tcPr>
          <w:p w:rsidR="00FE40EA" w:rsidRPr="008872F5" w:rsidRDefault="00FE40EA" w:rsidP="00FE40EA">
            <w:pPr>
              <w:widowControl/>
              <w:rPr>
                <w:b/>
              </w:rPr>
            </w:pPr>
            <w:r w:rsidRPr="008872F5">
              <w:rPr>
                <w:b/>
              </w:rPr>
              <w:t>Probability</w:t>
            </w:r>
          </w:p>
        </w:tc>
      </w:tr>
      <w:tr w:rsidR="00BE4BD2">
        <w:trPr>
          <w:jc w:val="center"/>
        </w:trPr>
        <w:tc>
          <w:tcPr>
            <w:tcW w:w="835" w:type="dxa"/>
            <w:tcBorders>
              <w:top w:val="single" w:sz="6" w:space="0" w:color="000000"/>
              <w:left w:val="single" w:sz="4" w:space="0" w:color="000000"/>
              <w:bottom w:val="single" w:sz="6" w:space="0" w:color="000000"/>
              <w:right w:val="single" w:sz="6" w:space="0" w:color="000000"/>
            </w:tcBorders>
          </w:tcPr>
          <w:p w:rsidR="00FE40EA" w:rsidRPr="00625BB8" w:rsidRDefault="00FE40EA" w:rsidP="00FE40EA">
            <w:pPr>
              <w:rPr>
                <w:sz w:val="22"/>
                <w:szCs w:val="24"/>
              </w:rPr>
            </w:pPr>
            <w:r>
              <w:rPr>
                <w:sz w:val="22"/>
                <w:szCs w:val="24"/>
              </w:rPr>
              <w:t>R-01</w:t>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FE40EA" w:rsidRDefault="001E5FDE" w:rsidP="00FE40EA">
            <w:pPr>
              <w:rPr>
                <w:sz w:val="22"/>
                <w:szCs w:val="24"/>
              </w:rPr>
            </w:pPr>
            <w:r>
              <w:rPr>
                <w:sz w:val="22"/>
                <w:szCs w:val="24"/>
              </w:rPr>
              <w:t>Development machine crash/loss of source code.</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FE40EA" w:rsidRDefault="00FE40EA" w:rsidP="00FE40EA">
            <w:pPr>
              <w:rPr>
                <w:sz w:val="22"/>
                <w:szCs w:val="24"/>
              </w:rPr>
            </w:pPr>
            <w:r>
              <w:rPr>
                <w:sz w:val="22"/>
                <w:szCs w:val="24"/>
              </w:rPr>
              <w:t>Technical and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FE40EA" w:rsidRDefault="001E5FDE" w:rsidP="00FE40EA">
            <w:pPr>
              <w:rPr>
                <w:sz w:val="22"/>
                <w:szCs w:val="24"/>
              </w:rPr>
            </w:pPr>
            <w:r>
              <w:rPr>
                <w:sz w:val="22"/>
                <w:szCs w:val="24"/>
              </w:rPr>
              <w:t>All group members will save their project source code</w:t>
            </w:r>
            <w:r w:rsidR="00C659C1">
              <w:rPr>
                <w:sz w:val="22"/>
                <w:szCs w:val="24"/>
              </w:rPr>
              <w:t xml:space="preserve"> to our G</w:t>
            </w:r>
            <w:r>
              <w:rPr>
                <w:sz w:val="22"/>
                <w:szCs w:val="24"/>
              </w:rPr>
              <w:t>it-hub repository as advances are made.</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FE40EA" w:rsidRDefault="00FE40EA" w:rsidP="00FE40EA">
            <w:pPr>
              <w:rPr>
                <w:sz w:val="22"/>
                <w:szCs w:val="24"/>
              </w:rPr>
            </w:pPr>
            <w:r>
              <w:rPr>
                <w:sz w:val="22"/>
                <w:szCs w:val="24"/>
              </w:rPr>
              <w:t>V. High</w:t>
            </w:r>
          </w:p>
        </w:tc>
        <w:tc>
          <w:tcPr>
            <w:tcW w:w="1377" w:type="dxa"/>
            <w:shd w:val="clear" w:color="auto" w:fill="auto"/>
          </w:tcPr>
          <w:p w:rsidR="00FE40EA" w:rsidRDefault="001E4205" w:rsidP="00FE40EA">
            <w:pPr>
              <w:widowControl/>
            </w:pPr>
            <w:r>
              <w:rPr>
                <w:noProof/>
              </w:rPr>
              <w:pict>
                <v:oval id="_x0000_s1053" style="position:absolute;margin-left:6.15pt;margin-top:19.9pt;width:42.75pt;height:16.55pt;z-index:251672576;mso-position-horizontal-relative:text;mso-position-vertical-relative:text" fillcolor="red" strokecolor="red"/>
              </w:pict>
            </w:r>
          </w:p>
        </w:tc>
      </w:tr>
      <w:tr w:rsidR="00BE4BD2">
        <w:trPr>
          <w:jc w:val="center"/>
        </w:trPr>
        <w:tc>
          <w:tcPr>
            <w:tcW w:w="835" w:type="dxa"/>
            <w:tcBorders>
              <w:top w:val="single" w:sz="6" w:space="0" w:color="000000"/>
              <w:left w:val="single" w:sz="4" w:space="0" w:color="000000"/>
              <w:bottom w:val="single" w:sz="6" w:space="0" w:color="000000"/>
              <w:right w:val="single" w:sz="6" w:space="0" w:color="000000"/>
            </w:tcBorders>
          </w:tcPr>
          <w:p w:rsidR="00FE40EA" w:rsidRDefault="00FE40EA" w:rsidP="00FE40EA">
            <w:pPr>
              <w:rPr>
                <w:sz w:val="22"/>
              </w:rPr>
            </w:pPr>
            <w:r>
              <w:rPr>
                <w:sz w:val="22"/>
              </w:rPr>
              <w:t>R-02</w:t>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FE40EA" w:rsidRDefault="004C7F6D" w:rsidP="00FE40EA">
            <w:pPr>
              <w:rPr>
                <w:sz w:val="22"/>
              </w:rPr>
            </w:pPr>
            <w:r>
              <w:rPr>
                <w:sz w:val="22"/>
              </w:rPr>
              <w:t>Application is too CPU intensive</w:t>
            </w:r>
            <w:r w:rsidR="00FE40EA">
              <w:rPr>
                <w:sz w:val="22"/>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FE40EA" w:rsidRDefault="00FE40EA" w:rsidP="00FE40EA">
            <w:pPr>
              <w:rPr>
                <w:sz w:val="22"/>
                <w:szCs w:val="24"/>
              </w:rPr>
            </w:pPr>
            <w:r>
              <w:rPr>
                <w:sz w:val="22"/>
                <w:szCs w:val="24"/>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FE40EA" w:rsidRDefault="004C7F6D" w:rsidP="00FE40EA">
            <w:pPr>
              <w:rPr>
                <w:sz w:val="22"/>
              </w:rPr>
            </w:pPr>
            <w:r>
              <w:rPr>
                <w:sz w:val="22"/>
              </w:rPr>
              <w:t>We will perform testing regularly to make sure there are no resource issues. If we run into any, we will rework our algorithms to be on a lower big-O scale.</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FE40EA" w:rsidRDefault="00FE40EA" w:rsidP="00FE40EA">
            <w:pPr>
              <w:rPr>
                <w:sz w:val="22"/>
              </w:rPr>
            </w:pPr>
            <w:r>
              <w:rPr>
                <w:sz w:val="22"/>
              </w:rPr>
              <w:t>Medium</w:t>
            </w:r>
          </w:p>
        </w:tc>
        <w:tc>
          <w:tcPr>
            <w:tcW w:w="1377" w:type="dxa"/>
            <w:shd w:val="clear" w:color="auto" w:fill="auto"/>
          </w:tcPr>
          <w:p w:rsidR="00FE40EA" w:rsidRDefault="00F10878" w:rsidP="00FE40EA">
            <w:pPr>
              <w:widowControl/>
            </w:pPr>
            <w:r>
              <w:rPr>
                <w:noProof/>
              </w:rPr>
              <w:pict>
                <v:oval id="_x0000_s1029" style="position:absolute;margin-left:0;margin-top:21.75pt;width:45.75pt;height:15.75pt;z-index:251651072;mso-position-horizontal:center;mso-position-horizontal-relative:text;mso-position-vertical-relative:text" fillcolor="green"/>
              </w:pict>
            </w:r>
          </w:p>
        </w:tc>
      </w:tr>
      <w:tr w:rsidR="00BE4BD2">
        <w:trPr>
          <w:jc w:val="center"/>
        </w:trPr>
        <w:tc>
          <w:tcPr>
            <w:tcW w:w="835" w:type="dxa"/>
            <w:tcBorders>
              <w:top w:val="single" w:sz="6" w:space="0" w:color="000000"/>
              <w:left w:val="single" w:sz="4" w:space="0" w:color="000000"/>
              <w:bottom w:val="single" w:sz="6" w:space="0" w:color="000000"/>
              <w:right w:val="single" w:sz="6" w:space="0" w:color="000000"/>
            </w:tcBorders>
          </w:tcPr>
          <w:p w:rsidR="00FE40EA" w:rsidRDefault="00FE40EA" w:rsidP="00FE40EA">
            <w:pPr>
              <w:rPr>
                <w:sz w:val="22"/>
              </w:rPr>
            </w:pPr>
            <w:r>
              <w:rPr>
                <w:sz w:val="22"/>
              </w:rPr>
              <w:t>R-03</w:t>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FE40EA" w:rsidRDefault="008A1348" w:rsidP="00FE40EA">
            <w:pPr>
              <w:rPr>
                <w:sz w:val="22"/>
              </w:rPr>
            </w:pPr>
            <w:r>
              <w:rPr>
                <w:sz w:val="22"/>
              </w:rPr>
              <w:t>Loss of a team member, and their intellectual property.</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FE40EA" w:rsidRDefault="00FE40EA" w:rsidP="00234317">
            <w:pPr>
              <w:rPr>
                <w:sz w:val="22"/>
                <w:szCs w:val="24"/>
              </w:rPr>
            </w:pPr>
            <w:r>
              <w:rPr>
                <w:sz w:val="22"/>
                <w:szCs w:val="24"/>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6829A8" w:rsidRDefault="00234317" w:rsidP="00234317">
            <w:pPr>
              <w:rPr>
                <w:sz w:val="22"/>
              </w:rPr>
            </w:pPr>
            <w:r>
              <w:rPr>
                <w:sz w:val="22"/>
              </w:rPr>
              <w:t>All team members will regularly discuss the</w:t>
            </w:r>
            <w:r w:rsidR="000536DC">
              <w:rPr>
                <w:sz w:val="22"/>
              </w:rPr>
              <w:t>ir contributions to the project, as well as participate in code reviews.</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FE40EA" w:rsidRDefault="00772502" w:rsidP="00FE40EA">
            <w:pPr>
              <w:rPr>
                <w:sz w:val="22"/>
              </w:rPr>
            </w:pPr>
            <w:r>
              <w:rPr>
                <w:sz w:val="22"/>
              </w:rPr>
              <w:t>High</w:t>
            </w:r>
          </w:p>
        </w:tc>
        <w:tc>
          <w:tcPr>
            <w:tcW w:w="1377" w:type="dxa"/>
            <w:shd w:val="clear" w:color="auto" w:fill="auto"/>
          </w:tcPr>
          <w:p w:rsidR="00FE40EA" w:rsidRDefault="00F10878" w:rsidP="00FE40EA">
            <w:pPr>
              <w:widowControl/>
            </w:pPr>
            <w:r>
              <w:rPr>
                <w:noProof/>
              </w:rPr>
              <w:pict>
                <v:oval id="_x0000_s1028" style="position:absolute;margin-left:0;margin-top:38.75pt;width:45.75pt;height:15.75pt;z-index:251650048;mso-position-horizontal:center;mso-position-horizontal-relative:text;mso-position-vertical-relative:text" fillcolor="green"/>
              </w:pict>
            </w:r>
          </w:p>
        </w:tc>
      </w:tr>
      <w:tr w:rsidR="00BE4BD2" w:rsidRPr="004B1419">
        <w:trPr>
          <w:jc w:val="center"/>
        </w:trPr>
        <w:tc>
          <w:tcPr>
            <w:tcW w:w="835" w:type="dxa"/>
            <w:tcBorders>
              <w:top w:val="single" w:sz="6" w:space="0" w:color="000000"/>
              <w:left w:val="single" w:sz="4" w:space="0" w:color="000000"/>
              <w:bottom w:val="single" w:sz="6" w:space="0" w:color="000000"/>
              <w:right w:val="single" w:sz="6" w:space="0" w:color="000000"/>
            </w:tcBorders>
          </w:tcPr>
          <w:p w:rsidR="00FE40EA" w:rsidRPr="004B1419" w:rsidRDefault="00FE40EA" w:rsidP="00FE40EA">
            <w:pPr>
              <w:rPr>
                <w:sz w:val="22"/>
              </w:rPr>
            </w:pPr>
            <w:r>
              <w:rPr>
                <w:sz w:val="22"/>
              </w:rPr>
              <w:t>R-0</w:t>
            </w:r>
            <w:r w:rsidR="00943DC7">
              <w:rPr>
                <w:sz w:val="22"/>
              </w:rPr>
              <w:t>4</w:t>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FE40EA" w:rsidRPr="004B1419" w:rsidRDefault="00673052" w:rsidP="00FE40EA">
            <w:pPr>
              <w:rPr>
                <w:sz w:val="22"/>
              </w:rPr>
            </w:pPr>
            <w:r>
              <w:rPr>
                <w:sz w:val="22"/>
              </w:rPr>
              <w:t>Copyright infringement issues of Super Mario Brothers.</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FE40EA" w:rsidRPr="004B1419" w:rsidRDefault="00FE40EA" w:rsidP="00FE40EA">
            <w:pPr>
              <w:rPr>
                <w:sz w:val="22"/>
                <w:szCs w:val="24"/>
              </w:rPr>
            </w:pPr>
            <w:r w:rsidRPr="004B1419">
              <w:rPr>
                <w:sz w:val="22"/>
                <w:szCs w:val="24"/>
              </w:rPr>
              <w:t>Technical and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FE40EA" w:rsidRPr="004B1419" w:rsidRDefault="00673052" w:rsidP="00FE40EA">
            <w:pPr>
              <w:rPr>
                <w:sz w:val="22"/>
              </w:rPr>
            </w:pPr>
            <w:r>
              <w:rPr>
                <w:sz w:val="22"/>
              </w:rPr>
              <w:t>We will not distribute source code to anyone outside of the group, nor will we market the game for profit.</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FE40EA" w:rsidRPr="004B1419" w:rsidRDefault="00FE40EA" w:rsidP="00FE40EA">
            <w:pPr>
              <w:rPr>
                <w:sz w:val="22"/>
              </w:rPr>
            </w:pPr>
            <w:r w:rsidRPr="004B1419">
              <w:rPr>
                <w:sz w:val="22"/>
              </w:rPr>
              <w:t>V. High</w:t>
            </w:r>
          </w:p>
        </w:tc>
        <w:tc>
          <w:tcPr>
            <w:tcW w:w="1377" w:type="dxa"/>
            <w:shd w:val="clear" w:color="auto" w:fill="auto"/>
          </w:tcPr>
          <w:p w:rsidR="00FE40EA" w:rsidRPr="004B1419" w:rsidRDefault="00673052" w:rsidP="00FE40EA">
            <w:pPr>
              <w:widowControl/>
            </w:pPr>
            <w:r>
              <w:rPr>
                <w:noProof/>
              </w:rPr>
              <w:pict>
                <v:oval id="_x0000_s1054" style="position:absolute;margin-left:6.15pt;margin-top:16.8pt;width:42.75pt;height:14.3pt;z-index:251673600;mso-position-horizontal-relative:text;mso-position-vertical-relative:text" fillcolor="red" strokecolor="red"/>
              </w:pict>
            </w:r>
            <w:r w:rsidR="00F10878">
              <w:pict>
                <v:oval id="_x0000_s1033" style="position:absolute;margin-left:487.5pt;margin-top:672.75pt;width:45.75pt;height:15.75pt;z-index:251655168;mso-position-horizontal-relative:text;mso-position-vertical-relative:text" fillcolor="#f90"/>
              </w:pict>
            </w:r>
          </w:p>
        </w:tc>
      </w:tr>
      <w:tr w:rsidR="00FE40EA">
        <w:trPr>
          <w:jc w:val="center"/>
        </w:trPr>
        <w:tc>
          <w:tcPr>
            <w:tcW w:w="9662" w:type="dxa"/>
            <w:gridSpan w:val="6"/>
            <w:tcBorders>
              <w:top w:val="single" w:sz="6" w:space="0" w:color="000000"/>
              <w:left w:val="single" w:sz="4" w:space="0" w:color="000000"/>
              <w:bottom w:val="single" w:sz="6" w:space="0" w:color="000000"/>
            </w:tcBorders>
          </w:tcPr>
          <w:p w:rsidR="00FE40EA" w:rsidRPr="00E85CBD" w:rsidRDefault="00FE40EA" w:rsidP="00FE40EA">
            <w:pPr>
              <w:widowControl/>
              <w:jc w:val="center"/>
              <w:rPr>
                <w:b/>
                <w:noProof/>
              </w:rPr>
            </w:pPr>
            <w:r w:rsidRPr="00E85CBD">
              <w:rPr>
                <w:b/>
                <w:noProof/>
              </w:rPr>
              <w:t>Emerging Risks</w:t>
            </w:r>
          </w:p>
        </w:tc>
      </w:tr>
      <w:tr w:rsidR="00BE4BD2">
        <w:trPr>
          <w:jc w:val="center"/>
        </w:trPr>
        <w:tc>
          <w:tcPr>
            <w:tcW w:w="835" w:type="dxa"/>
            <w:tcBorders>
              <w:top w:val="single" w:sz="6" w:space="0" w:color="000000"/>
              <w:left w:val="single" w:sz="4" w:space="0" w:color="000000"/>
              <w:bottom w:val="single" w:sz="6" w:space="0" w:color="000000"/>
              <w:right w:val="single" w:sz="6" w:space="0" w:color="000000"/>
            </w:tcBorders>
          </w:tcPr>
          <w:p w:rsidR="00FE40EA" w:rsidRDefault="00FE40EA" w:rsidP="00FE40EA">
            <w:pPr>
              <w:rPr>
                <w:sz w:val="22"/>
                <w:szCs w:val="24"/>
              </w:rPr>
            </w:pPr>
            <w:r>
              <w:rPr>
                <w:sz w:val="22"/>
                <w:szCs w:val="24"/>
              </w:rPr>
              <w:t>R-0</w:t>
            </w:r>
            <w:r w:rsidR="0094459F">
              <w:rPr>
                <w:sz w:val="22"/>
                <w:szCs w:val="24"/>
              </w:rPr>
              <w:t>5</w:t>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FE40EA" w:rsidRDefault="00FD445E" w:rsidP="00FE40EA">
            <w:pPr>
              <w:rPr>
                <w:sz w:val="22"/>
                <w:szCs w:val="24"/>
              </w:rPr>
            </w:pPr>
            <w:r>
              <w:rPr>
                <w:sz w:val="22"/>
                <w:szCs w:val="24"/>
              </w:rPr>
              <w:t>Design is not approved</w:t>
            </w:r>
            <w:r w:rsidR="00911BE6">
              <w:rPr>
                <w:sz w:val="22"/>
                <w:szCs w:val="24"/>
              </w:rPr>
              <w:t xml:space="preserve"> by our stakeholders.</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FE40EA" w:rsidRDefault="00FE40EA" w:rsidP="00FE40EA">
            <w:pPr>
              <w:rPr>
                <w:sz w:val="22"/>
                <w:szCs w:val="24"/>
              </w:rPr>
            </w:pPr>
            <w:r>
              <w:rPr>
                <w:sz w:val="22"/>
                <w:szCs w:val="24"/>
              </w:rPr>
              <w:t>Technical</w:t>
            </w:r>
            <w:r w:rsidR="00FD445E">
              <w:rPr>
                <w:sz w:val="22"/>
                <w:szCs w:val="24"/>
              </w:rPr>
              <w:t>,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83288A" w:rsidRDefault="00FE40EA" w:rsidP="00FD445E">
            <w:pPr>
              <w:ind w:left="11"/>
              <w:rPr>
                <w:sz w:val="22"/>
                <w:szCs w:val="24"/>
              </w:rPr>
            </w:pPr>
            <w:r>
              <w:rPr>
                <w:sz w:val="22"/>
                <w:szCs w:val="24"/>
              </w:rPr>
              <w:t xml:space="preserve"> </w:t>
            </w:r>
            <w:r w:rsidR="00FD445E">
              <w:rPr>
                <w:sz w:val="22"/>
                <w:szCs w:val="24"/>
              </w:rPr>
              <w:t>We will request feedback from our stakeholders after they have read our design specification. If the stakeholders do not approve our design specification, we will make the necessary changes to have our design approved.</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FE40EA" w:rsidRDefault="009534DD" w:rsidP="00FE40EA">
            <w:pPr>
              <w:rPr>
                <w:sz w:val="22"/>
                <w:szCs w:val="24"/>
              </w:rPr>
            </w:pPr>
            <w:r>
              <w:rPr>
                <w:sz w:val="22"/>
                <w:szCs w:val="24"/>
              </w:rPr>
              <w:t>V. High</w:t>
            </w:r>
          </w:p>
        </w:tc>
        <w:tc>
          <w:tcPr>
            <w:tcW w:w="1377" w:type="dxa"/>
            <w:shd w:val="clear" w:color="auto" w:fill="auto"/>
          </w:tcPr>
          <w:p w:rsidR="00FE40EA" w:rsidRDefault="00F10878" w:rsidP="00FE40EA">
            <w:pPr>
              <w:widowControl/>
            </w:pPr>
            <w:r>
              <w:rPr>
                <w:noProof/>
              </w:rPr>
              <w:pict>
                <v:oval id="_x0000_s1034" style="position:absolute;margin-left:0;margin-top:12.6pt;width:45.75pt;height:15.75pt;z-index:251656192;mso-position-horizontal:center;mso-position-horizontal-relative:text;mso-position-vertical-relative:text" fillcolor="green"/>
              </w:pict>
            </w:r>
          </w:p>
        </w:tc>
      </w:tr>
      <w:tr w:rsidR="00BE4BD2">
        <w:trPr>
          <w:jc w:val="center"/>
        </w:trPr>
        <w:tc>
          <w:tcPr>
            <w:tcW w:w="835" w:type="dxa"/>
            <w:tcBorders>
              <w:top w:val="single" w:sz="6" w:space="0" w:color="000000"/>
              <w:left w:val="single" w:sz="4" w:space="0" w:color="000000"/>
              <w:bottom w:val="single" w:sz="6" w:space="0" w:color="000000"/>
              <w:right w:val="single" w:sz="6" w:space="0" w:color="000000"/>
            </w:tcBorders>
          </w:tcPr>
          <w:p w:rsidR="00FE40EA" w:rsidRDefault="00FE40EA" w:rsidP="00FE40EA">
            <w:pPr>
              <w:rPr>
                <w:sz w:val="22"/>
                <w:szCs w:val="24"/>
              </w:rPr>
            </w:pPr>
            <w:r>
              <w:rPr>
                <w:sz w:val="22"/>
                <w:szCs w:val="24"/>
              </w:rPr>
              <w:lastRenderedPageBreak/>
              <w:t>R-0</w:t>
            </w:r>
            <w:r w:rsidR="0094459F">
              <w:rPr>
                <w:sz w:val="22"/>
                <w:szCs w:val="24"/>
              </w:rPr>
              <w:t>6</w:t>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FE40EA" w:rsidRDefault="00DE0471" w:rsidP="00FE40EA">
            <w:pPr>
              <w:rPr>
                <w:sz w:val="22"/>
                <w:szCs w:val="24"/>
              </w:rPr>
            </w:pPr>
            <w:r>
              <w:rPr>
                <w:sz w:val="22"/>
              </w:rPr>
              <w:t>Change to the scope of the project because of unreachable goals.</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FE40EA" w:rsidRDefault="00DE0471" w:rsidP="00FE40EA">
            <w:pPr>
              <w:rPr>
                <w:sz w:val="22"/>
                <w:szCs w:val="24"/>
              </w:rPr>
            </w:pPr>
            <w:r w:rsidRPr="004B1419">
              <w:rPr>
                <w:sz w:val="22"/>
              </w:rPr>
              <w:t>Technical</w:t>
            </w:r>
            <w:r>
              <w:rPr>
                <w:sz w:val="22"/>
              </w:rPr>
              <w:t>,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83288A" w:rsidRDefault="00943DC7" w:rsidP="00943DC7">
            <w:pPr>
              <w:rPr>
                <w:sz w:val="22"/>
                <w:szCs w:val="24"/>
              </w:rPr>
            </w:pPr>
            <w:r>
              <w:rPr>
                <w:sz w:val="22"/>
              </w:rPr>
              <w:t>We will have internal discussions about our progress and the amount of time left to complete the project. If we feel that there is no feasible way to deliver the product on time in its entirety, we will adjust the scope accordingly.</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FE40EA" w:rsidRDefault="00943DC7" w:rsidP="00FE40EA">
            <w:pPr>
              <w:rPr>
                <w:sz w:val="22"/>
                <w:szCs w:val="24"/>
              </w:rPr>
            </w:pPr>
            <w:r w:rsidRPr="004B1419">
              <w:rPr>
                <w:sz w:val="22"/>
              </w:rPr>
              <w:t>High</w:t>
            </w:r>
          </w:p>
        </w:tc>
        <w:tc>
          <w:tcPr>
            <w:tcW w:w="1377" w:type="dxa"/>
            <w:shd w:val="clear" w:color="auto" w:fill="auto"/>
          </w:tcPr>
          <w:p w:rsidR="00FE40EA" w:rsidRDefault="00943DC7" w:rsidP="00FE40EA">
            <w:pPr>
              <w:widowControl/>
              <w:rPr>
                <w:noProof/>
              </w:rPr>
            </w:pPr>
            <w:r>
              <w:rPr>
                <w:noProof/>
              </w:rPr>
              <w:pict>
                <v:oval id="_x0000_s1051" style="position:absolute;margin-left:3.15pt;margin-top:28.75pt;width:45pt;height:16.55pt;z-index:251670528;mso-position-horizontal-relative:text;mso-position-vertical-relative:text" fillcolor="#ffc000" strokecolor="#ffc000"/>
              </w:pict>
            </w:r>
          </w:p>
        </w:tc>
      </w:tr>
      <w:tr w:rsidR="00A3451E">
        <w:trPr>
          <w:jc w:val="center"/>
        </w:trPr>
        <w:tc>
          <w:tcPr>
            <w:tcW w:w="835" w:type="dxa"/>
            <w:tcBorders>
              <w:top w:val="single" w:sz="6" w:space="0" w:color="000000"/>
              <w:left w:val="single" w:sz="4" w:space="0" w:color="000000"/>
              <w:bottom w:val="single" w:sz="6" w:space="0" w:color="000000"/>
              <w:right w:val="single" w:sz="6" w:space="0" w:color="000000"/>
            </w:tcBorders>
          </w:tcPr>
          <w:p w:rsidR="00A3451E" w:rsidRDefault="00A3451E" w:rsidP="00FE40EA">
            <w:pPr>
              <w:rPr>
                <w:sz w:val="22"/>
                <w:szCs w:val="24"/>
              </w:rPr>
            </w:pPr>
            <w:r>
              <w:rPr>
                <w:sz w:val="22"/>
                <w:szCs w:val="24"/>
              </w:rPr>
              <w:t>R-</w:t>
            </w:r>
            <w:r w:rsidR="0094459F">
              <w:rPr>
                <w:sz w:val="22"/>
                <w:szCs w:val="24"/>
              </w:rPr>
              <w:t>07</w:t>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A3451E" w:rsidRDefault="00A3451E" w:rsidP="00CC37C3">
            <w:pPr>
              <w:rPr>
                <w:sz w:val="22"/>
                <w:szCs w:val="24"/>
              </w:rPr>
            </w:pPr>
            <w:r>
              <w:rPr>
                <w:sz w:val="22"/>
                <w:szCs w:val="24"/>
              </w:rPr>
              <w:t xml:space="preserve">Insufficient </w:t>
            </w:r>
            <w:r w:rsidR="00CC37C3">
              <w:rPr>
                <w:sz w:val="22"/>
                <w:szCs w:val="24"/>
              </w:rPr>
              <w:t>knowledge of required materials to complete the project properly.</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A3451E" w:rsidRDefault="00A3451E" w:rsidP="00FE40EA">
            <w:pPr>
              <w:rPr>
                <w:sz w:val="22"/>
                <w:szCs w:val="24"/>
              </w:rPr>
            </w:pPr>
            <w:r>
              <w:rPr>
                <w:sz w:val="22"/>
                <w:szCs w:val="24"/>
              </w:rPr>
              <w:t>Technical;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A3451E" w:rsidRDefault="00CC37C3" w:rsidP="00FE40EA">
            <w:pPr>
              <w:rPr>
                <w:sz w:val="22"/>
                <w:szCs w:val="24"/>
              </w:rPr>
            </w:pPr>
            <w:r>
              <w:rPr>
                <w:sz w:val="22"/>
                <w:szCs w:val="24"/>
              </w:rPr>
              <w:t>All group members are to read about the significant technologies related to the project regularly to keep themselves up to date with the latest breakthroughs and ideas which could be useful to the project.</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A3451E" w:rsidRDefault="00A3451E" w:rsidP="00FE40EA">
            <w:pPr>
              <w:rPr>
                <w:sz w:val="22"/>
                <w:szCs w:val="24"/>
              </w:rPr>
            </w:pPr>
            <w:r>
              <w:rPr>
                <w:sz w:val="22"/>
                <w:szCs w:val="24"/>
              </w:rPr>
              <w:t xml:space="preserve"> </w:t>
            </w:r>
            <w:r w:rsidR="00CC37C3">
              <w:rPr>
                <w:sz w:val="22"/>
                <w:szCs w:val="24"/>
              </w:rPr>
              <w:t>Medium</w:t>
            </w:r>
          </w:p>
        </w:tc>
        <w:tc>
          <w:tcPr>
            <w:tcW w:w="1377" w:type="dxa"/>
            <w:shd w:val="clear" w:color="auto" w:fill="auto"/>
          </w:tcPr>
          <w:p w:rsidR="00A3451E" w:rsidRDefault="00CC37C3" w:rsidP="00FE40EA">
            <w:pPr>
              <w:widowControl/>
              <w:rPr>
                <w:noProof/>
              </w:rPr>
            </w:pPr>
            <w:r>
              <w:rPr>
                <w:noProof/>
              </w:rPr>
              <w:pict>
                <v:oval id="_x0000_s1052" style="position:absolute;margin-left:3.15pt;margin-top:12.25pt;width:45pt;height:16.55pt;z-index:251671552;mso-position-horizontal-relative:text;mso-position-vertical-relative:text" fillcolor="#ffc000" strokecolor="#ffc000"/>
              </w:pict>
            </w:r>
          </w:p>
        </w:tc>
      </w:tr>
    </w:tbl>
    <w:p w:rsidR="00FE40EA" w:rsidRDefault="00FE40EA" w:rsidP="00FE40EA"/>
    <w:p w:rsidR="00FE40EA" w:rsidRDefault="00FE40EA" w:rsidP="00FE40EA">
      <w:pPr>
        <w:autoSpaceDE w:val="0"/>
        <w:autoSpaceDN w:val="0"/>
        <w:adjustRightInd w:val="0"/>
        <w:jc w:val="center"/>
        <w:rPr>
          <w:rFonts w:cs="Tahoma"/>
          <w:b/>
          <w:noProof/>
          <w:szCs w:val="24"/>
        </w:rPr>
      </w:pPr>
    </w:p>
    <w:p w:rsidR="00FE40EA" w:rsidRDefault="00FE40EA" w:rsidP="00FE40EA">
      <w:pPr>
        <w:autoSpaceDE w:val="0"/>
        <w:autoSpaceDN w:val="0"/>
        <w:adjustRightInd w:val="0"/>
        <w:jc w:val="center"/>
        <w:rPr>
          <w:rFonts w:cs="Tahoma"/>
          <w:b/>
          <w:noProof/>
          <w:szCs w:val="24"/>
        </w:rPr>
      </w:pPr>
    </w:p>
    <w:p w:rsidR="00FE40EA" w:rsidRDefault="00FE40EA" w:rsidP="00FE40EA">
      <w:pPr>
        <w:autoSpaceDE w:val="0"/>
        <w:autoSpaceDN w:val="0"/>
        <w:adjustRightInd w:val="0"/>
        <w:jc w:val="center"/>
        <w:rPr>
          <w:rFonts w:cs="Tahoma"/>
          <w:b/>
          <w:noProof/>
          <w:szCs w:val="24"/>
        </w:rPr>
      </w:pPr>
    </w:p>
    <w:p w:rsidR="006F2F35" w:rsidRPr="0090795D" w:rsidRDefault="006F2F35" w:rsidP="006F2F35">
      <w:pPr>
        <w:autoSpaceDE w:val="0"/>
        <w:autoSpaceDN w:val="0"/>
        <w:adjustRightInd w:val="0"/>
        <w:jc w:val="center"/>
        <w:rPr>
          <w:b/>
          <w:noProof/>
          <w:szCs w:val="24"/>
        </w:rPr>
      </w:pPr>
      <w:r>
        <w:rPr>
          <w:rFonts w:cs="Tahoma"/>
          <w:b/>
          <w:noProof/>
          <w:szCs w:val="24"/>
        </w:rPr>
        <w:br w:type="page"/>
      </w:r>
      <w:r w:rsidRPr="0090795D">
        <w:rPr>
          <w:b/>
          <w:noProof/>
          <w:szCs w:val="24"/>
        </w:rPr>
        <w:lastRenderedPageBreak/>
        <w:t xml:space="preserve">Appendix A </w:t>
      </w:r>
    </w:p>
    <w:p w:rsidR="006F2F35" w:rsidRDefault="006F2F35" w:rsidP="006F2F35">
      <w:pPr>
        <w:autoSpaceDE w:val="0"/>
        <w:autoSpaceDN w:val="0"/>
        <w:adjustRightInd w:val="0"/>
        <w:jc w:val="center"/>
        <w:rPr>
          <w:b/>
          <w:noProof/>
          <w:szCs w:val="24"/>
        </w:rPr>
      </w:pPr>
      <w:r w:rsidRPr="0090795D">
        <w:rPr>
          <w:b/>
          <w:noProof/>
          <w:szCs w:val="24"/>
        </w:rPr>
        <w:t>Risk Table Explanation Summary</w:t>
      </w:r>
    </w:p>
    <w:p w:rsidR="006F2F35" w:rsidRDefault="006F2F35" w:rsidP="006F2F35">
      <w:pPr>
        <w:autoSpaceDE w:val="0"/>
        <w:autoSpaceDN w:val="0"/>
        <w:adjustRightInd w:val="0"/>
        <w:jc w:val="center"/>
        <w:rPr>
          <w:b/>
          <w:noProof/>
          <w:szCs w:val="24"/>
        </w:rPr>
      </w:pPr>
    </w:p>
    <w:p w:rsidR="006F2F35" w:rsidRPr="0090795D" w:rsidRDefault="006F2F35" w:rsidP="006F2F35">
      <w:pPr>
        <w:autoSpaceDE w:val="0"/>
        <w:autoSpaceDN w:val="0"/>
        <w:adjustRightInd w:val="0"/>
        <w:jc w:val="center"/>
        <w:rPr>
          <w:b/>
          <w:noProof/>
          <w:szCs w:val="24"/>
        </w:rPr>
      </w:pPr>
    </w:p>
    <w:p w:rsidR="006F2F35" w:rsidRPr="00D86D4B" w:rsidRDefault="00F10878" w:rsidP="006F2F35">
      <w:pPr>
        <w:autoSpaceDE w:val="0"/>
        <w:autoSpaceDN w:val="0"/>
        <w:adjustRightInd w:val="0"/>
        <w:jc w:val="center"/>
        <w:rPr>
          <w:rFonts w:cs="Tahoma"/>
        </w:rPr>
      </w:pPr>
      <w:r w:rsidRPr="00F10878">
        <w:rPr>
          <w:b/>
          <w:noProof/>
          <w:lang w:eastAsia="zh-TW"/>
        </w:rPr>
        <w:pict>
          <v:shapetype id="_x0000_t202" coordsize="21600,21600" o:spt="202" path="m,l,21600r21600,l21600,xe">
            <v:stroke joinstyle="miter"/>
            <v:path gradientshapeok="t" o:connecttype="rect"/>
          </v:shapetype>
          <v:shape id="_x0000_s1036" type="#_x0000_t202" style="position:absolute;left:0;text-align:left;margin-left:-45.95pt;margin-top:114pt;width:150.2pt;height:27pt;z-index:251658240;mso-width-relative:margin;mso-height-relative:margin" strokeweight="1.75pt">
            <v:stroke dashstyle="dash"/>
            <v:textbox style="mso-next-textbox:#_x0000_s1036">
              <w:txbxContent>
                <w:p w:rsidR="006F2F35" w:rsidRPr="0090795D" w:rsidRDefault="006F2F35" w:rsidP="006F2F35">
                  <w:pPr>
                    <w:jc w:val="center"/>
                    <w:rPr>
                      <w:b/>
                      <w:szCs w:val="24"/>
                    </w:rPr>
                  </w:pPr>
                  <w:r w:rsidRPr="0090795D">
                    <w:rPr>
                      <w:b/>
                      <w:szCs w:val="24"/>
                    </w:rPr>
                    <w:t>Risk Impact Key</w:t>
                  </w:r>
                </w:p>
              </w:txbxContent>
            </v:textbox>
          </v:shape>
        </w:pict>
      </w:r>
      <w:r w:rsidR="00D209DB">
        <w:rPr>
          <w:rFonts w:cs="Tahoma"/>
          <w:noProof/>
        </w:rPr>
        <w:drawing>
          <wp:inline distT="0" distB="0" distL="0" distR="0">
            <wp:extent cx="5486400" cy="3199657"/>
            <wp:effectExtent l="0" t="0" r="0" b="743"/>
            <wp:docPr id="1"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6F2F35">
        <w:rPr>
          <w:rFonts w:cs="Tahoma"/>
        </w:rPr>
        <w:t xml:space="preserve">                                         </w:t>
      </w:r>
    </w:p>
    <w:p w:rsidR="006F2F35" w:rsidRDefault="006F2F35" w:rsidP="006F2F35">
      <w:pPr>
        <w:autoSpaceDE w:val="0"/>
        <w:autoSpaceDN w:val="0"/>
        <w:adjustRightInd w:val="0"/>
        <w:rPr>
          <w:rFonts w:ascii="Tahoma" w:hAnsi="Tahoma" w:cs="Tahoma"/>
          <w:sz w:val="16"/>
          <w:szCs w:val="16"/>
        </w:rPr>
      </w:pPr>
    </w:p>
    <w:p w:rsidR="006F2F35" w:rsidRDefault="006F2F35" w:rsidP="006F2F35">
      <w:pPr>
        <w:autoSpaceDE w:val="0"/>
        <w:autoSpaceDN w:val="0"/>
        <w:adjustRightInd w:val="0"/>
        <w:jc w:val="center"/>
        <w:rPr>
          <w:b/>
          <w:sz w:val="20"/>
        </w:rPr>
      </w:pPr>
      <w:r w:rsidRPr="00A05EA8">
        <w:rPr>
          <w:rFonts w:cs="Tahoma"/>
          <w:b/>
          <w:sz w:val="20"/>
        </w:rPr>
        <w:t>*</w:t>
      </w:r>
      <w:r w:rsidRPr="0090795D">
        <w:rPr>
          <w:b/>
          <w:sz w:val="20"/>
        </w:rPr>
        <w:t xml:space="preserve">The impact of the risk will never change, but the probability of the risk occurring can change in a </w:t>
      </w:r>
    </w:p>
    <w:p w:rsidR="006F2F35" w:rsidRDefault="006F2F35" w:rsidP="006F2F35">
      <w:pPr>
        <w:autoSpaceDE w:val="0"/>
        <w:autoSpaceDN w:val="0"/>
        <w:adjustRightInd w:val="0"/>
        <w:jc w:val="center"/>
        <w:rPr>
          <w:b/>
          <w:sz w:val="20"/>
        </w:rPr>
      </w:pPr>
      <w:r w:rsidRPr="0090795D">
        <w:rPr>
          <w:b/>
          <w:sz w:val="20"/>
        </w:rPr>
        <w:t>given period*</w:t>
      </w:r>
    </w:p>
    <w:p w:rsidR="006F2F35" w:rsidRDefault="006F2F35" w:rsidP="006F2F35">
      <w:pPr>
        <w:autoSpaceDE w:val="0"/>
        <w:autoSpaceDN w:val="0"/>
        <w:adjustRightInd w:val="0"/>
        <w:jc w:val="center"/>
        <w:rPr>
          <w:b/>
          <w:sz w:val="20"/>
        </w:rPr>
      </w:pPr>
    </w:p>
    <w:p w:rsidR="006F2F35" w:rsidRPr="0090795D" w:rsidRDefault="006F2F35" w:rsidP="006F2F35">
      <w:pPr>
        <w:autoSpaceDE w:val="0"/>
        <w:autoSpaceDN w:val="0"/>
        <w:adjustRightInd w:val="0"/>
        <w:jc w:val="center"/>
        <w:rPr>
          <w:b/>
          <w:sz w:val="20"/>
        </w:rPr>
      </w:pPr>
    </w:p>
    <w:p w:rsidR="006F2F35" w:rsidRDefault="00F10878" w:rsidP="006F2F35">
      <w:r>
        <w:rPr>
          <w:noProof/>
        </w:rPr>
        <w:pict>
          <v:shape id="_x0000_s1043" type="#_x0000_t202" style="position:absolute;margin-left:189pt;margin-top:23.55pt;width:150.2pt;height:39.8pt;z-index:251665408;mso-width-relative:margin;mso-height-relative:margin" strokeweight="1.75pt">
            <v:textbox style="mso-next-textbox:#_x0000_s1043">
              <w:txbxContent>
                <w:p w:rsidR="006F2F35" w:rsidRPr="006F6861" w:rsidRDefault="006F2F35" w:rsidP="006F2F35">
                  <w:pPr>
                    <w:jc w:val="center"/>
                    <w:rPr>
                      <w:b/>
                      <w:szCs w:val="24"/>
                    </w:rPr>
                  </w:pPr>
                  <w:r w:rsidRPr="006F6861">
                    <w:rPr>
                      <w:b/>
                      <w:szCs w:val="24"/>
                    </w:rPr>
                    <w:t>Risk Probability Color Key</w:t>
                  </w:r>
                </w:p>
              </w:txbxContent>
            </v:textbox>
          </v:shape>
        </w:pict>
      </w:r>
    </w:p>
    <w:p w:rsidR="006F2F35" w:rsidRDefault="006F2F35" w:rsidP="006F2F35"/>
    <w:p w:rsidR="006F2F35" w:rsidRDefault="006F2F35" w:rsidP="006F2F35">
      <w:pPr>
        <w:jc w:val="center"/>
      </w:pPr>
    </w:p>
    <w:p w:rsidR="006F2F35" w:rsidRDefault="006F2F35" w:rsidP="006F2F35"/>
    <w:p w:rsidR="006F2F35" w:rsidRDefault="006F2F35" w:rsidP="006F2F35"/>
    <w:p w:rsidR="006F2F35" w:rsidRDefault="006F2F35" w:rsidP="006F2F35"/>
    <w:p w:rsidR="006F2F35" w:rsidRDefault="00F10878" w:rsidP="006F2F35">
      <w:r>
        <w:rPr>
          <w:noProof/>
        </w:rPr>
        <w:pict>
          <v:oval id="_x0000_s1038" style="position:absolute;margin-left:6.75pt;margin-top:83.8pt;width:73.5pt;height:59.25pt;z-index:251660288" fillcolor="#ffc000" strokecolor="#ffc000"/>
        </w:pict>
      </w:r>
      <w:r>
        <w:rPr>
          <w:noProof/>
        </w:rPr>
        <w:pict>
          <v:oval id="_x0000_s1039" style="position:absolute;margin-left:10.5pt;margin-top:163.3pt;width:73.5pt;height:60pt;z-index:251661312" fillcolor="red" strokecolor="red"/>
        </w:pict>
      </w:r>
      <w:r>
        <w:rPr>
          <w:noProof/>
        </w:rPr>
        <w:pict>
          <v:oval id="_x0000_s1037" style="position:absolute;margin-left:10.5pt;margin-top:4.3pt;width:69.75pt;height:57pt;z-index:251659264" fillcolor="#00b050" strokecolor="#00b050"/>
        </w:pict>
      </w:r>
      <w:r>
        <w:rPr>
          <w:noProof/>
          <w:lang w:eastAsia="zh-TW"/>
        </w:rPr>
        <w:pict>
          <v:shape id="_x0000_s1040" type="#_x0000_t202" style="position:absolute;margin-left:122.05pt;margin-top:18.95pt;width:293.45pt;height:28.85pt;z-index:251662336;mso-width-relative:margin;mso-height-relative:margin" strokecolor="#00b050">
            <v:textbox style="mso-next-textbox:#_x0000_s1040">
              <w:txbxContent>
                <w:p w:rsidR="006F2F35" w:rsidRPr="006F6861" w:rsidRDefault="006F2F35" w:rsidP="006F2F35">
                  <w:pPr>
                    <w:rPr>
                      <w:color w:val="00B050"/>
                      <w:szCs w:val="24"/>
                    </w:rPr>
                  </w:pPr>
                  <w:r w:rsidRPr="006F6861">
                    <w:rPr>
                      <w:color w:val="00B050"/>
                      <w:szCs w:val="24"/>
                    </w:rPr>
                    <w:t>The relative likelihood that the risk will occur is low.</w:t>
                  </w:r>
                </w:p>
              </w:txbxContent>
            </v:textbox>
          </v:shape>
        </w:pict>
      </w:r>
    </w:p>
    <w:p w:rsidR="006F2F35" w:rsidRDefault="006F2F35" w:rsidP="006F2F35"/>
    <w:p w:rsidR="006F2F35" w:rsidRPr="0090795D" w:rsidRDefault="00F10878" w:rsidP="006F2F35">
      <w:pPr>
        <w:rPr>
          <w:szCs w:val="24"/>
        </w:rPr>
      </w:pPr>
      <w:r w:rsidRPr="00F10878">
        <w:rPr>
          <w:noProof/>
        </w:rPr>
        <w:pict>
          <v:shape id="_x0000_s1042" type="#_x0000_t202" style="position:absolute;margin-left:122.05pt;margin-top:123.15pt;width:293.45pt;height:39.25pt;z-index:251664384;mso-width-relative:margin;mso-height-relative:margin" strokecolor="red">
            <v:textbox style="mso-next-textbox:#_x0000_s1042">
              <w:txbxContent>
                <w:p w:rsidR="006F2F35" w:rsidRPr="006F6861" w:rsidRDefault="006F2F35" w:rsidP="006F2F35">
                  <w:pPr>
                    <w:rPr>
                      <w:color w:val="FF0000"/>
                      <w:szCs w:val="24"/>
                    </w:rPr>
                  </w:pPr>
                  <w:r w:rsidRPr="006F6861">
                    <w:rPr>
                      <w:color w:val="FF0000"/>
                      <w:szCs w:val="24"/>
                    </w:rPr>
                    <w:t>The relative likelihood that the risk will occur is high.  The risk is imminent.</w:t>
                  </w:r>
                </w:p>
              </w:txbxContent>
            </v:textbox>
          </v:shape>
        </w:pict>
      </w:r>
      <w:r w:rsidRPr="00F10878">
        <w:rPr>
          <w:noProof/>
        </w:rPr>
        <w:pict>
          <v:shape id="_x0000_s1041" type="#_x0000_t202" style="position:absolute;margin-left:125.8pt;margin-top:36.4pt;width:293.45pt;height:36pt;z-index:251663360;mso-width-relative:margin;mso-height-relative:margin" strokecolor="#ffc000">
            <v:textbox style="mso-next-textbox:#_x0000_s1041">
              <w:txbxContent>
                <w:p w:rsidR="006F2F35" w:rsidRPr="006F6861" w:rsidRDefault="006F2F35" w:rsidP="006F2F35">
                  <w:pPr>
                    <w:rPr>
                      <w:color w:val="FFC000"/>
                      <w:szCs w:val="24"/>
                    </w:rPr>
                  </w:pPr>
                  <w:r w:rsidRPr="006F6861">
                    <w:rPr>
                      <w:color w:val="FFC000"/>
                      <w:szCs w:val="24"/>
                    </w:rPr>
                    <w:t>The relative likelihood that the risk will occur is medium.  Proceed cautiously.</w:t>
                  </w:r>
                </w:p>
              </w:txbxContent>
            </v:textbox>
          </v:shape>
        </w:pict>
      </w:r>
    </w:p>
    <w:p w:rsidR="006F2F35" w:rsidRDefault="006F2F35" w:rsidP="006F2F35"/>
    <w:p w:rsidR="006F2F35" w:rsidRDefault="006F2F35" w:rsidP="006F2F35">
      <w:r>
        <w:t xml:space="preserve"> </w:t>
      </w:r>
    </w:p>
    <w:p w:rsidR="006F2F35" w:rsidRDefault="006F2F35" w:rsidP="006F2F35"/>
    <w:p w:rsidR="006F2F35" w:rsidRDefault="006F2F35" w:rsidP="006F2F35"/>
    <w:p w:rsidR="00FE40EA" w:rsidRDefault="00FE40EA" w:rsidP="00FE40EA">
      <w:pPr>
        <w:autoSpaceDE w:val="0"/>
        <w:autoSpaceDN w:val="0"/>
        <w:adjustRightInd w:val="0"/>
        <w:jc w:val="center"/>
        <w:rPr>
          <w:rFonts w:cs="Tahoma"/>
          <w:b/>
          <w:noProof/>
          <w:szCs w:val="24"/>
        </w:rPr>
      </w:pPr>
    </w:p>
    <w:p w:rsidR="00FE40EA" w:rsidRDefault="00FE40EA" w:rsidP="00FE40EA">
      <w:pPr>
        <w:autoSpaceDE w:val="0"/>
        <w:autoSpaceDN w:val="0"/>
        <w:adjustRightInd w:val="0"/>
        <w:jc w:val="center"/>
        <w:rPr>
          <w:rFonts w:cs="Tahoma"/>
          <w:b/>
          <w:noProof/>
          <w:szCs w:val="24"/>
        </w:rPr>
      </w:pPr>
    </w:p>
    <w:p w:rsidR="00FE40EA" w:rsidRDefault="00FE40EA" w:rsidP="00FE40EA">
      <w:pPr>
        <w:autoSpaceDE w:val="0"/>
        <w:autoSpaceDN w:val="0"/>
        <w:adjustRightInd w:val="0"/>
        <w:jc w:val="center"/>
        <w:rPr>
          <w:rFonts w:cs="Tahoma"/>
          <w:b/>
          <w:noProof/>
          <w:szCs w:val="24"/>
        </w:rPr>
      </w:pPr>
    </w:p>
    <w:p w:rsidR="00FE40EA" w:rsidRDefault="00FE40EA" w:rsidP="00FE40EA">
      <w:pPr>
        <w:autoSpaceDE w:val="0"/>
        <w:autoSpaceDN w:val="0"/>
        <w:adjustRightInd w:val="0"/>
        <w:jc w:val="center"/>
        <w:rPr>
          <w:rFonts w:cs="Tahoma"/>
          <w:b/>
          <w:noProof/>
          <w:szCs w:val="24"/>
        </w:rPr>
      </w:pPr>
    </w:p>
    <w:p w:rsidR="00FE40EA" w:rsidRDefault="00FE40EA" w:rsidP="00FE40EA">
      <w:pPr>
        <w:autoSpaceDE w:val="0"/>
        <w:autoSpaceDN w:val="0"/>
        <w:adjustRightInd w:val="0"/>
        <w:jc w:val="center"/>
        <w:rPr>
          <w:rFonts w:cs="Tahoma"/>
          <w:b/>
          <w:noProof/>
          <w:szCs w:val="24"/>
        </w:rPr>
      </w:pPr>
    </w:p>
    <w:p w:rsidR="00FE40EA" w:rsidRDefault="00FE40EA" w:rsidP="00FE40EA">
      <w:pPr>
        <w:autoSpaceDE w:val="0"/>
        <w:autoSpaceDN w:val="0"/>
        <w:adjustRightInd w:val="0"/>
        <w:jc w:val="center"/>
        <w:rPr>
          <w:rFonts w:cs="Tahoma"/>
          <w:b/>
          <w:noProof/>
          <w:szCs w:val="24"/>
        </w:rPr>
      </w:pPr>
    </w:p>
    <w:p w:rsidR="00FE40EA" w:rsidRDefault="00FE40EA"/>
    <w:sectPr w:rsidR="00FE40EA" w:rsidSect="00FE40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A017D"/>
    <w:multiLevelType w:val="hybridMultilevel"/>
    <w:tmpl w:val="6980A9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40EA"/>
    <w:rsid w:val="000120B9"/>
    <w:rsid w:val="000536DC"/>
    <w:rsid w:val="000678F1"/>
    <w:rsid w:val="00077069"/>
    <w:rsid w:val="000772CF"/>
    <w:rsid w:val="00087119"/>
    <w:rsid w:val="000F13B3"/>
    <w:rsid w:val="0013469E"/>
    <w:rsid w:val="001B7918"/>
    <w:rsid w:val="001E4205"/>
    <w:rsid w:val="001E5FDE"/>
    <w:rsid w:val="0023262A"/>
    <w:rsid w:val="00234317"/>
    <w:rsid w:val="00283327"/>
    <w:rsid w:val="002A2EEE"/>
    <w:rsid w:val="004540F0"/>
    <w:rsid w:val="004C7F6D"/>
    <w:rsid w:val="00513EB0"/>
    <w:rsid w:val="005614DB"/>
    <w:rsid w:val="00623DFD"/>
    <w:rsid w:val="00673052"/>
    <w:rsid w:val="006829A8"/>
    <w:rsid w:val="006A654C"/>
    <w:rsid w:val="006F2F35"/>
    <w:rsid w:val="00705890"/>
    <w:rsid w:val="00772502"/>
    <w:rsid w:val="00786904"/>
    <w:rsid w:val="007B3339"/>
    <w:rsid w:val="0083288A"/>
    <w:rsid w:val="008458A0"/>
    <w:rsid w:val="0085684E"/>
    <w:rsid w:val="00866440"/>
    <w:rsid w:val="00880594"/>
    <w:rsid w:val="008A1348"/>
    <w:rsid w:val="008C415B"/>
    <w:rsid w:val="008D635B"/>
    <w:rsid w:val="00911BE6"/>
    <w:rsid w:val="00943DC7"/>
    <w:rsid w:val="0094459F"/>
    <w:rsid w:val="009534DD"/>
    <w:rsid w:val="009A0EA0"/>
    <w:rsid w:val="009B56ED"/>
    <w:rsid w:val="009B690F"/>
    <w:rsid w:val="00A27B3B"/>
    <w:rsid w:val="00A3451E"/>
    <w:rsid w:val="00AC19E6"/>
    <w:rsid w:val="00AD7BC1"/>
    <w:rsid w:val="00AE1D85"/>
    <w:rsid w:val="00AF09A9"/>
    <w:rsid w:val="00B348EE"/>
    <w:rsid w:val="00B4320C"/>
    <w:rsid w:val="00B70209"/>
    <w:rsid w:val="00B74206"/>
    <w:rsid w:val="00BE28E0"/>
    <w:rsid w:val="00BE4BD2"/>
    <w:rsid w:val="00C270D0"/>
    <w:rsid w:val="00C659C1"/>
    <w:rsid w:val="00CC37C3"/>
    <w:rsid w:val="00D007A3"/>
    <w:rsid w:val="00D05B7C"/>
    <w:rsid w:val="00D209DB"/>
    <w:rsid w:val="00D503C1"/>
    <w:rsid w:val="00D64205"/>
    <w:rsid w:val="00D7267B"/>
    <w:rsid w:val="00DB2F12"/>
    <w:rsid w:val="00DE0471"/>
    <w:rsid w:val="00DF639B"/>
    <w:rsid w:val="00E34BE3"/>
    <w:rsid w:val="00F10878"/>
    <w:rsid w:val="00F15206"/>
    <w:rsid w:val="00F70894"/>
    <w:rsid w:val="00F7650E"/>
    <w:rsid w:val="00FB43F1"/>
    <w:rsid w:val="00FD445E"/>
    <w:rsid w:val="00FE40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0EA"/>
    <w:pPr>
      <w:widowControl w:val="0"/>
    </w:pPr>
    <w:rPr>
      <w:rFonts w:ascii="Times New Roman" w:eastAsia="SimSu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spacing0">
    <w:name w:val="msonospacing"/>
    <w:rsid w:val="00FE40EA"/>
    <w:rPr>
      <w:sz w:val="22"/>
      <w:szCs w:val="22"/>
    </w:rPr>
  </w:style>
  <w:style w:type="character" w:styleId="CommentReference">
    <w:name w:val="annotation reference"/>
    <w:basedOn w:val="DefaultParagraphFont"/>
    <w:uiPriority w:val="99"/>
    <w:semiHidden/>
    <w:unhideWhenUsed/>
    <w:rsid w:val="00705890"/>
    <w:rPr>
      <w:sz w:val="16"/>
      <w:szCs w:val="16"/>
    </w:rPr>
  </w:style>
  <w:style w:type="paragraph" w:styleId="CommentText">
    <w:name w:val="annotation text"/>
    <w:basedOn w:val="Normal"/>
    <w:link w:val="CommentTextChar"/>
    <w:uiPriority w:val="99"/>
    <w:semiHidden/>
    <w:unhideWhenUsed/>
    <w:rsid w:val="00705890"/>
    <w:rPr>
      <w:sz w:val="20"/>
    </w:rPr>
  </w:style>
  <w:style w:type="character" w:customStyle="1" w:styleId="CommentTextChar">
    <w:name w:val="Comment Text Char"/>
    <w:basedOn w:val="DefaultParagraphFont"/>
    <w:link w:val="CommentText"/>
    <w:uiPriority w:val="99"/>
    <w:semiHidden/>
    <w:rsid w:val="00705890"/>
    <w:rPr>
      <w:rFonts w:ascii="Times New Roman" w:eastAsia="SimSun" w:hAnsi="Times New Roman"/>
    </w:rPr>
  </w:style>
  <w:style w:type="paragraph" w:styleId="CommentSubject">
    <w:name w:val="annotation subject"/>
    <w:basedOn w:val="CommentText"/>
    <w:next w:val="CommentText"/>
    <w:link w:val="CommentSubjectChar"/>
    <w:uiPriority w:val="99"/>
    <w:semiHidden/>
    <w:unhideWhenUsed/>
    <w:rsid w:val="00705890"/>
    <w:rPr>
      <w:b/>
      <w:bCs/>
    </w:rPr>
  </w:style>
  <w:style w:type="character" w:customStyle="1" w:styleId="CommentSubjectChar">
    <w:name w:val="Comment Subject Char"/>
    <w:basedOn w:val="CommentTextChar"/>
    <w:link w:val="CommentSubject"/>
    <w:uiPriority w:val="99"/>
    <w:semiHidden/>
    <w:rsid w:val="00705890"/>
    <w:rPr>
      <w:b/>
      <w:bCs/>
    </w:rPr>
  </w:style>
  <w:style w:type="paragraph" w:styleId="BalloonText">
    <w:name w:val="Balloon Text"/>
    <w:basedOn w:val="Normal"/>
    <w:link w:val="BalloonTextChar"/>
    <w:uiPriority w:val="99"/>
    <w:semiHidden/>
    <w:unhideWhenUsed/>
    <w:rsid w:val="00705890"/>
    <w:rPr>
      <w:rFonts w:ascii="Tahoma" w:hAnsi="Tahoma" w:cs="Tahoma"/>
      <w:sz w:val="16"/>
      <w:szCs w:val="16"/>
    </w:rPr>
  </w:style>
  <w:style w:type="character" w:customStyle="1" w:styleId="BalloonTextChar">
    <w:name w:val="Balloon Text Char"/>
    <w:basedOn w:val="DefaultParagraphFont"/>
    <w:link w:val="BalloonText"/>
    <w:uiPriority w:val="99"/>
    <w:semiHidden/>
    <w:rsid w:val="00705890"/>
    <w:rPr>
      <w:rFonts w:ascii="Tahoma" w:eastAsia="SimSun" w:hAnsi="Tahoma" w:cs="Tahoma"/>
      <w:sz w:val="16"/>
      <w:szCs w:val="16"/>
    </w:rPr>
  </w:style>
  <w:style w:type="paragraph" w:styleId="Revision">
    <w:name w:val="Revision"/>
    <w:hidden/>
    <w:uiPriority w:val="99"/>
    <w:semiHidden/>
    <w:rsid w:val="00B74206"/>
    <w:rPr>
      <w:rFonts w:ascii="Times New Roman" w:eastAsia="SimSu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0ABF58-0D87-4E5A-8127-A72A71C2E324}" type="doc">
      <dgm:prSet loTypeId="urn:microsoft.com/office/officeart/2005/8/layout/pyramid2" loCatId="list" qsTypeId="urn:microsoft.com/office/officeart/2005/8/quickstyle/simple1" qsCatId="simple" csTypeId="urn:microsoft.com/office/officeart/2005/8/colors/accent1_2" csCatId="accent1" phldr="1"/>
      <dgm:spPr/>
    </dgm:pt>
    <dgm:pt modelId="{AA48101D-5A69-4126-BBED-263904997B6B}">
      <dgm:prSet phldrT="[Text]" custT="1"/>
      <dgm:spPr>
        <a:ln>
          <a:solidFill>
            <a:schemeClr val="accent6">
              <a:lumMod val="50000"/>
            </a:schemeClr>
          </a:solidFill>
        </a:ln>
      </dgm:spPr>
      <dgm:t>
        <a:bodyPr/>
        <a:lstStyle/>
        <a:p>
          <a:r>
            <a:rPr lang="en-US" sz="1200" b="1">
              <a:solidFill>
                <a:schemeClr val="accent6">
                  <a:lumMod val="50000"/>
                </a:schemeClr>
              </a:solidFill>
            </a:rPr>
            <a:t>Very High</a:t>
          </a:r>
        </a:p>
      </dgm:t>
    </dgm:pt>
    <dgm:pt modelId="{C14693F9-25AC-4F7E-8D85-972AEC815F36}" type="parTrans" cxnId="{DE9C553B-90C0-4228-AEC3-B569BE65A70B}">
      <dgm:prSet/>
      <dgm:spPr/>
      <dgm:t>
        <a:bodyPr/>
        <a:lstStyle/>
        <a:p>
          <a:endParaRPr lang="en-US"/>
        </a:p>
      </dgm:t>
    </dgm:pt>
    <dgm:pt modelId="{F607A00A-3F0E-4337-9A2C-E884D16061B6}" type="sibTrans" cxnId="{DE9C553B-90C0-4228-AEC3-B569BE65A70B}">
      <dgm:prSet/>
      <dgm:spPr/>
      <dgm:t>
        <a:bodyPr/>
        <a:lstStyle/>
        <a:p>
          <a:endParaRPr lang="en-US"/>
        </a:p>
      </dgm:t>
    </dgm:pt>
    <dgm:pt modelId="{0FA605FB-2041-4DE6-9799-3B3722B53145}">
      <dgm:prSet phldrT="[Text]" custT="1"/>
      <dgm:spPr>
        <a:ln>
          <a:solidFill>
            <a:schemeClr val="accent6">
              <a:lumMod val="75000"/>
            </a:schemeClr>
          </a:solidFill>
        </a:ln>
      </dgm:spPr>
      <dgm:t>
        <a:bodyPr/>
        <a:lstStyle/>
        <a:p>
          <a:r>
            <a:rPr lang="en-US" sz="1200" b="1">
              <a:solidFill>
                <a:schemeClr val="accent6">
                  <a:lumMod val="75000"/>
                </a:schemeClr>
              </a:solidFill>
            </a:rPr>
            <a:t>High</a:t>
          </a:r>
        </a:p>
      </dgm:t>
    </dgm:pt>
    <dgm:pt modelId="{060A2E7D-A4C7-4BB9-9CF6-1E0E305AF138}" type="parTrans" cxnId="{A6B87E3D-63AB-4ED3-B3F4-71C853B4AE55}">
      <dgm:prSet/>
      <dgm:spPr/>
      <dgm:t>
        <a:bodyPr/>
        <a:lstStyle/>
        <a:p>
          <a:endParaRPr lang="en-US"/>
        </a:p>
      </dgm:t>
    </dgm:pt>
    <dgm:pt modelId="{7D6AB4BB-583E-47A1-8CA0-CC89D14433DE}" type="sibTrans" cxnId="{A6B87E3D-63AB-4ED3-B3F4-71C853B4AE55}">
      <dgm:prSet/>
      <dgm:spPr/>
      <dgm:t>
        <a:bodyPr/>
        <a:lstStyle/>
        <a:p>
          <a:endParaRPr lang="en-US"/>
        </a:p>
      </dgm:t>
    </dgm:pt>
    <dgm:pt modelId="{209A988B-EF55-46B3-B7DF-61C6F714038C}">
      <dgm:prSet phldrT="[Text]" custT="1"/>
      <dgm:spPr>
        <a:ln>
          <a:solidFill>
            <a:schemeClr val="accent6">
              <a:lumMod val="60000"/>
              <a:lumOff val="40000"/>
            </a:schemeClr>
          </a:solidFill>
        </a:ln>
      </dgm:spPr>
      <dgm:t>
        <a:bodyPr/>
        <a:lstStyle/>
        <a:p>
          <a:r>
            <a:rPr lang="en-US" sz="1200" b="1">
              <a:solidFill>
                <a:schemeClr val="accent6">
                  <a:lumMod val="60000"/>
                  <a:lumOff val="40000"/>
                </a:schemeClr>
              </a:solidFill>
            </a:rPr>
            <a:t>Medium</a:t>
          </a:r>
        </a:p>
      </dgm:t>
    </dgm:pt>
    <dgm:pt modelId="{6F20CEDC-86FB-4F01-850D-15C13013CE4E}" type="parTrans" cxnId="{6CD6FBB5-B974-4121-8DB4-53A0FB2918D5}">
      <dgm:prSet/>
      <dgm:spPr/>
      <dgm:t>
        <a:bodyPr/>
        <a:lstStyle/>
        <a:p>
          <a:endParaRPr lang="en-US"/>
        </a:p>
      </dgm:t>
    </dgm:pt>
    <dgm:pt modelId="{955E099C-9548-42B2-A22D-445BD57C3FB6}" type="sibTrans" cxnId="{6CD6FBB5-B974-4121-8DB4-53A0FB2918D5}">
      <dgm:prSet/>
      <dgm:spPr/>
      <dgm:t>
        <a:bodyPr/>
        <a:lstStyle/>
        <a:p>
          <a:endParaRPr lang="en-US"/>
        </a:p>
      </dgm:t>
    </dgm:pt>
    <dgm:pt modelId="{4C453B86-1146-4E89-8CBA-CA83E5C990CE}">
      <dgm:prSet custT="1"/>
      <dgm:spPr>
        <a:ln>
          <a:solidFill>
            <a:schemeClr val="accent6">
              <a:lumMod val="40000"/>
              <a:lumOff val="60000"/>
            </a:schemeClr>
          </a:solidFill>
        </a:ln>
      </dgm:spPr>
      <dgm:t>
        <a:bodyPr/>
        <a:lstStyle/>
        <a:p>
          <a:r>
            <a:rPr lang="en-US" sz="1200" b="1">
              <a:solidFill>
                <a:schemeClr val="accent6">
                  <a:lumMod val="40000"/>
                  <a:lumOff val="60000"/>
                </a:schemeClr>
              </a:solidFill>
            </a:rPr>
            <a:t>Low</a:t>
          </a:r>
        </a:p>
      </dgm:t>
    </dgm:pt>
    <dgm:pt modelId="{2E73BB10-40C2-451F-939A-A3CCC5F3AFB2}" type="parTrans" cxnId="{94D61C1C-FF3B-4116-AEB9-852F73EE7787}">
      <dgm:prSet/>
      <dgm:spPr/>
      <dgm:t>
        <a:bodyPr/>
        <a:lstStyle/>
        <a:p>
          <a:endParaRPr lang="en-US"/>
        </a:p>
      </dgm:t>
    </dgm:pt>
    <dgm:pt modelId="{DED4925A-630C-4184-B4A3-9D3A608481EA}" type="sibTrans" cxnId="{94D61C1C-FF3B-4116-AEB9-852F73EE7787}">
      <dgm:prSet/>
      <dgm:spPr/>
      <dgm:t>
        <a:bodyPr/>
        <a:lstStyle/>
        <a:p>
          <a:endParaRPr lang="en-US"/>
        </a:p>
      </dgm:t>
    </dgm:pt>
    <dgm:pt modelId="{E8CB415B-FEE2-4F17-9505-BAEAA84A1E88}" type="pres">
      <dgm:prSet presAssocID="{5E0ABF58-0D87-4E5A-8127-A72A71C2E324}" presName="compositeShape" presStyleCnt="0">
        <dgm:presLayoutVars>
          <dgm:dir/>
          <dgm:resizeHandles/>
        </dgm:presLayoutVars>
      </dgm:prSet>
      <dgm:spPr/>
    </dgm:pt>
    <dgm:pt modelId="{C75A13AF-1491-4AA2-A7C7-2EE08E32F539}" type="pres">
      <dgm:prSet presAssocID="{5E0ABF58-0D87-4E5A-8127-A72A71C2E324}" presName="pyramid" presStyleLbl="node1" presStyleIdx="0" presStyleCnt="1"/>
      <dgm:spPr>
        <a:solidFill>
          <a:schemeClr val="accent6">
            <a:lumMod val="20000"/>
            <a:lumOff val="80000"/>
          </a:schemeClr>
        </a:solidFill>
      </dgm:spPr>
    </dgm:pt>
    <dgm:pt modelId="{FAE8ED1C-CC97-4407-9968-447AF1132D6F}" type="pres">
      <dgm:prSet presAssocID="{5E0ABF58-0D87-4E5A-8127-A72A71C2E324}" presName="theList" presStyleCnt="0"/>
      <dgm:spPr/>
    </dgm:pt>
    <dgm:pt modelId="{3452481E-AAB2-4CD9-BCC4-7560434FDC83}" type="pres">
      <dgm:prSet presAssocID="{AA48101D-5A69-4126-BBED-263904997B6B}" presName="aNode" presStyleLbl="fgAcc1" presStyleIdx="0" presStyleCnt="4" custScaleY="61984">
        <dgm:presLayoutVars>
          <dgm:bulletEnabled val="1"/>
        </dgm:presLayoutVars>
      </dgm:prSet>
      <dgm:spPr/>
      <dgm:t>
        <a:bodyPr/>
        <a:lstStyle/>
        <a:p>
          <a:endParaRPr lang="en-US"/>
        </a:p>
      </dgm:t>
    </dgm:pt>
    <dgm:pt modelId="{1E947D9E-343C-48EF-8650-8BD962E8BBB3}" type="pres">
      <dgm:prSet presAssocID="{AA48101D-5A69-4126-BBED-263904997B6B}" presName="aSpace" presStyleCnt="0"/>
      <dgm:spPr/>
    </dgm:pt>
    <dgm:pt modelId="{AE320FBF-7BAF-44B5-A59B-31D2E4D92BBB}" type="pres">
      <dgm:prSet presAssocID="{0FA605FB-2041-4DE6-9799-3B3722B53145}" presName="aNode" presStyleLbl="fgAcc1" presStyleIdx="1" presStyleCnt="4" custScaleY="67970">
        <dgm:presLayoutVars>
          <dgm:bulletEnabled val="1"/>
        </dgm:presLayoutVars>
      </dgm:prSet>
      <dgm:spPr/>
      <dgm:t>
        <a:bodyPr/>
        <a:lstStyle/>
        <a:p>
          <a:endParaRPr lang="en-US"/>
        </a:p>
      </dgm:t>
    </dgm:pt>
    <dgm:pt modelId="{2D1B98CC-42BC-47D0-909F-BB42DF557A14}" type="pres">
      <dgm:prSet presAssocID="{0FA605FB-2041-4DE6-9799-3B3722B53145}" presName="aSpace" presStyleCnt="0"/>
      <dgm:spPr/>
    </dgm:pt>
    <dgm:pt modelId="{540EBF6A-D2E0-43A0-A325-97998D476155}" type="pres">
      <dgm:prSet presAssocID="{209A988B-EF55-46B3-B7DF-61C6F714038C}" presName="aNode" presStyleLbl="fgAcc1" presStyleIdx="2" presStyleCnt="4" custScaleY="74649">
        <dgm:presLayoutVars>
          <dgm:bulletEnabled val="1"/>
        </dgm:presLayoutVars>
      </dgm:prSet>
      <dgm:spPr/>
      <dgm:t>
        <a:bodyPr/>
        <a:lstStyle/>
        <a:p>
          <a:endParaRPr lang="en-US"/>
        </a:p>
      </dgm:t>
    </dgm:pt>
    <dgm:pt modelId="{A7B288EE-C63E-4FF9-8C76-9FBA40BAD9A7}" type="pres">
      <dgm:prSet presAssocID="{209A988B-EF55-46B3-B7DF-61C6F714038C}" presName="aSpace" presStyleCnt="0"/>
      <dgm:spPr/>
    </dgm:pt>
    <dgm:pt modelId="{32459F88-445A-422E-820C-1863D13D7C31}" type="pres">
      <dgm:prSet presAssocID="{4C453B86-1146-4E89-8CBA-CA83E5C990CE}" presName="aNode" presStyleLbl="fgAcc1" presStyleIdx="3" presStyleCnt="4" custScaleY="74103">
        <dgm:presLayoutVars>
          <dgm:bulletEnabled val="1"/>
        </dgm:presLayoutVars>
      </dgm:prSet>
      <dgm:spPr/>
      <dgm:t>
        <a:bodyPr/>
        <a:lstStyle/>
        <a:p>
          <a:endParaRPr lang="en-US"/>
        </a:p>
      </dgm:t>
    </dgm:pt>
    <dgm:pt modelId="{EFDBF7B4-76D2-4C5C-A2E6-47E1C3D43131}" type="pres">
      <dgm:prSet presAssocID="{4C453B86-1146-4E89-8CBA-CA83E5C990CE}" presName="aSpace" presStyleCnt="0"/>
      <dgm:spPr/>
    </dgm:pt>
  </dgm:ptLst>
  <dgm:cxnLst>
    <dgm:cxn modelId="{6CD6FBB5-B974-4121-8DB4-53A0FB2918D5}" srcId="{5E0ABF58-0D87-4E5A-8127-A72A71C2E324}" destId="{209A988B-EF55-46B3-B7DF-61C6F714038C}" srcOrd="2" destOrd="0" parTransId="{6F20CEDC-86FB-4F01-850D-15C13013CE4E}" sibTransId="{955E099C-9548-42B2-A22D-445BD57C3FB6}"/>
    <dgm:cxn modelId="{080819C0-02AD-42D1-A7F4-4ADD492061D1}" type="presOf" srcId="{209A988B-EF55-46B3-B7DF-61C6F714038C}" destId="{540EBF6A-D2E0-43A0-A325-97998D476155}" srcOrd="0" destOrd="0" presId="urn:microsoft.com/office/officeart/2005/8/layout/pyramid2"/>
    <dgm:cxn modelId="{DE9C553B-90C0-4228-AEC3-B569BE65A70B}" srcId="{5E0ABF58-0D87-4E5A-8127-A72A71C2E324}" destId="{AA48101D-5A69-4126-BBED-263904997B6B}" srcOrd="0" destOrd="0" parTransId="{C14693F9-25AC-4F7E-8D85-972AEC815F36}" sibTransId="{F607A00A-3F0E-4337-9A2C-E884D16061B6}"/>
    <dgm:cxn modelId="{94D61C1C-FF3B-4116-AEB9-852F73EE7787}" srcId="{5E0ABF58-0D87-4E5A-8127-A72A71C2E324}" destId="{4C453B86-1146-4E89-8CBA-CA83E5C990CE}" srcOrd="3" destOrd="0" parTransId="{2E73BB10-40C2-451F-939A-A3CCC5F3AFB2}" sibTransId="{DED4925A-630C-4184-B4A3-9D3A608481EA}"/>
    <dgm:cxn modelId="{75D1BF09-6BDD-4DB7-B9F3-801E673089E0}" type="presOf" srcId="{4C453B86-1146-4E89-8CBA-CA83E5C990CE}" destId="{32459F88-445A-422E-820C-1863D13D7C31}" srcOrd="0" destOrd="0" presId="urn:microsoft.com/office/officeart/2005/8/layout/pyramid2"/>
    <dgm:cxn modelId="{91D6A7E1-7B66-4C94-8E33-A5780CC287B5}" type="presOf" srcId="{0FA605FB-2041-4DE6-9799-3B3722B53145}" destId="{AE320FBF-7BAF-44B5-A59B-31D2E4D92BBB}" srcOrd="0" destOrd="0" presId="urn:microsoft.com/office/officeart/2005/8/layout/pyramid2"/>
    <dgm:cxn modelId="{5520F99E-E89C-4F08-9D4F-6C1A3C0D0230}" type="presOf" srcId="{5E0ABF58-0D87-4E5A-8127-A72A71C2E324}" destId="{E8CB415B-FEE2-4F17-9505-BAEAA84A1E88}" srcOrd="0" destOrd="0" presId="urn:microsoft.com/office/officeart/2005/8/layout/pyramid2"/>
    <dgm:cxn modelId="{27D8E87A-BD0B-4C81-8F0B-E0ABB709705C}" type="presOf" srcId="{AA48101D-5A69-4126-BBED-263904997B6B}" destId="{3452481E-AAB2-4CD9-BCC4-7560434FDC83}" srcOrd="0" destOrd="0" presId="urn:microsoft.com/office/officeart/2005/8/layout/pyramid2"/>
    <dgm:cxn modelId="{A6B87E3D-63AB-4ED3-B3F4-71C853B4AE55}" srcId="{5E0ABF58-0D87-4E5A-8127-A72A71C2E324}" destId="{0FA605FB-2041-4DE6-9799-3B3722B53145}" srcOrd="1" destOrd="0" parTransId="{060A2E7D-A4C7-4BB9-9CF6-1E0E305AF138}" sibTransId="{7D6AB4BB-583E-47A1-8CA0-CC89D14433DE}"/>
    <dgm:cxn modelId="{630B8346-937E-442E-BA25-FA635C5CD014}" type="presParOf" srcId="{E8CB415B-FEE2-4F17-9505-BAEAA84A1E88}" destId="{C75A13AF-1491-4AA2-A7C7-2EE08E32F539}" srcOrd="0" destOrd="0" presId="urn:microsoft.com/office/officeart/2005/8/layout/pyramid2"/>
    <dgm:cxn modelId="{1FBDC6FE-A04C-4B71-953B-97A659DFCF6E}" type="presParOf" srcId="{E8CB415B-FEE2-4F17-9505-BAEAA84A1E88}" destId="{FAE8ED1C-CC97-4407-9968-447AF1132D6F}" srcOrd="1" destOrd="0" presId="urn:microsoft.com/office/officeart/2005/8/layout/pyramid2"/>
    <dgm:cxn modelId="{918C467B-8C74-4943-A48D-043266C69C29}" type="presParOf" srcId="{FAE8ED1C-CC97-4407-9968-447AF1132D6F}" destId="{3452481E-AAB2-4CD9-BCC4-7560434FDC83}" srcOrd="0" destOrd="0" presId="urn:microsoft.com/office/officeart/2005/8/layout/pyramid2"/>
    <dgm:cxn modelId="{1ECDB5FC-AE79-4FAC-83F6-AB4A537FB14C}" type="presParOf" srcId="{FAE8ED1C-CC97-4407-9968-447AF1132D6F}" destId="{1E947D9E-343C-48EF-8650-8BD962E8BBB3}" srcOrd="1" destOrd="0" presId="urn:microsoft.com/office/officeart/2005/8/layout/pyramid2"/>
    <dgm:cxn modelId="{2611E9A2-AC38-40E1-9341-ECC8285B489F}" type="presParOf" srcId="{FAE8ED1C-CC97-4407-9968-447AF1132D6F}" destId="{AE320FBF-7BAF-44B5-A59B-31D2E4D92BBB}" srcOrd="2" destOrd="0" presId="urn:microsoft.com/office/officeart/2005/8/layout/pyramid2"/>
    <dgm:cxn modelId="{FA0E2459-B146-4A87-AECF-912E5A626980}" type="presParOf" srcId="{FAE8ED1C-CC97-4407-9968-447AF1132D6F}" destId="{2D1B98CC-42BC-47D0-909F-BB42DF557A14}" srcOrd="3" destOrd="0" presId="urn:microsoft.com/office/officeart/2005/8/layout/pyramid2"/>
    <dgm:cxn modelId="{4BC227F9-6E14-43F9-9871-B67C54C4662C}" type="presParOf" srcId="{FAE8ED1C-CC97-4407-9968-447AF1132D6F}" destId="{540EBF6A-D2E0-43A0-A325-97998D476155}" srcOrd="4" destOrd="0" presId="urn:microsoft.com/office/officeart/2005/8/layout/pyramid2"/>
    <dgm:cxn modelId="{078F5D38-317D-4F7B-96DB-9CEC64FC5CC7}" type="presParOf" srcId="{FAE8ED1C-CC97-4407-9968-447AF1132D6F}" destId="{A7B288EE-C63E-4FF9-8C76-9FBA40BAD9A7}" srcOrd="5" destOrd="0" presId="urn:microsoft.com/office/officeart/2005/8/layout/pyramid2"/>
    <dgm:cxn modelId="{80802A18-B765-4867-903D-1B1231492099}" type="presParOf" srcId="{FAE8ED1C-CC97-4407-9968-447AF1132D6F}" destId="{32459F88-445A-422E-820C-1863D13D7C31}" srcOrd="6" destOrd="0" presId="urn:microsoft.com/office/officeart/2005/8/layout/pyramid2"/>
    <dgm:cxn modelId="{7E2CF3D8-8AC9-4AB9-B015-5EADA6FDAF37}" type="presParOf" srcId="{FAE8ED1C-CC97-4407-9968-447AF1132D6F}" destId="{EFDBF7B4-76D2-4C5C-A2E6-47E1C3D43131}" srcOrd="7" destOrd="0" presId="urn:microsoft.com/office/officeart/2005/8/layout/pyramid2"/>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75A13AF-1491-4AA2-A7C7-2EE08E32F539}">
      <dsp:nvSpPr>
        <dsp:cNvPr id="0" name=""/>
        <dsp:cNvSpPr/>
      </dsp:nvSpPr>
      <dsp:spPr>
        <a:xfrm>
          <a:off x="903397" y="0"/>
          <a:ext cx="3199657" cy="3199657"/>
        </a:xfrm>
        <a:prstGeom prst="triangle">
          <a:avLst/>
        </a:prstGeom>
        <a:solidFill>
          <a:schemeClr val="accent6">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52481E-AAB2-4CD9-BCC4-7560434FDC83}">
      <dsp:nvSpPr>
        <dsp:cNvPr id="0" name=""/>
        <dsp:cNvSpPr/>
      </dsp:nvSpPr>
      <dsp:spPr>
        <a:xfrm>
          <a:off x="2503225" y="320066"/>
          <a:ext cx="2079777" cy="482648"/>
        </a:xfrm>
        <a:prstGeom prst="roundRect">
          <a:avLst/>
        </a:prstGeom>
        <a:solidFill>
          <a:schemeClr val="lt1">
            <a:alpha val="90000"/>
            <a:hueOff val="0"/>
            <a:satOff val="0"/>
            <a:lumOff val="0"/>
            <a:alphaOff val="0"/>
          </a:schemeClr>
        </a:solidFill>
        <a:ln w="25400" cap="flat" cmpd="sng" algn="ctr">
          <a:solidFill>
            <a:schemeClr val="accent6">
              <a:lumMod val="5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50000"/>
                </a:schemeClr>
              </a:solidFill>
            </a:rPr>
            <a:t>Very High</a:t>
          </a:r>
        </a:p>
      </dsp:txBody>
      <dsp:txXfrm>
        <a:off x="2503225" y="320066"/>
        <a:ext cx="2079777" cy="482648"/>
      </dsp:txXfrm>
    </dsp:sp>
    <dsp:sp modelId="{AE320FBF-7BAF-44B5-A59B-31D2E4D92BBB}">
      <dsp:nvSpPr>
        <dsp:cNvPr id="0" name=""/>
        <dsp:cNvSpPr/>
      </dsp:nvSpPr>
      <dsp:spPr>
        <a:xfrm>
          <a:off x="2503225" y="900048"/>
          <a:ext cx="2079777" cy="529259"/>
        </a:xfrm>
        <a:prstGeom prst="roundRect">
          <a:avLst/>
        </a:prstGeom>
        <a:solidFill>
          <a:schemeClr val="lt1">
            <a:alpha val="90000"/>
            <a:hueOff val="0"/>
            <a:satOff val="0"/>
            <a:lumOff val="0"/>
            <a:alphaOff val="0"/>
          </a:schemeClr>
        </a:solidFill>
        <a:ln w="25400" cap="flat" cmpd="sng" algn="ctr">
          <a:solidFill>
            <a:schemeClr val="accent6">
              <a:lumMod val="75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75000"/>
                </a:schemeClr>
              </a:solidFill>
            </a:rPr>
            <a:t>High</a:t>
          </a:r>
        </a:p>
      </dsp:txBody>
      <dsp:txXfrm>
        <a:off x="2503225" y="900048"/>
        <a:ext cx="2079777" cy="529259"/>
      </dsp:txXfrm>
    </dsp:sp>
    <dsp:sp modelId="{540EBF6A-D2E0-43A0-A325-97998D476155}">
      <dsp:nvSpPr>
        <dsp:cNvPr id="0" name=""/>
        <dsp:cNvSpPr/>
      </dsp:nvSpPr>
      <dsp:spPr>
        <a:xfrm>
          <a:off x="2503225" y="1526641"/>
          <a:ext cx="2079777" cy="581266"/>
        </a:xfrm>
        <a:prstGeom prst="roundRect">
          <a:avLst/>
        </a:prstGeom>
        <a:solidFill>
          <a:schemeClr val="lt1">
            <a:alpha val="90000"/>
            <a:hueOff val="0"/>
            <a:satOff val="0"/>
            <a:lumOff val="0"/>
            <a:alphaOff val="0"/>
          </a:schemeClr>
        </a:solidFill>
        <a:ln w="25400" cap="flat" cmpd="sng" algn="ctr">
          <a:solidFill>
            <a:schemeClr val="accent6">
              <a:lumMod val="60000"/>
              <a:lumOff val="4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60000"/>
                  <a:lumOff val="40000"/>
                </a:schemeClr>
              </a:solidFill>
            </a:rPr>
            <a:t>Medium</a:t>
          </a:r>
        </a:p>
      </dsp:txBody>
      <dsp:txXfrm>
        <a:off x="2503225" y="1526641"/>
        <a:ext cx="2079777" cy="581266"/>
      </dsp:txXfrm>
    </dsp:sp>
    <dsp:sp modelId="{32459F88-445A-422E-820C-1863D13D7C31}">
      <dsp:nvSpPr>
        <dsp:cNvPr id="0" name=""/>
        <dsp:cNvSpPr/>
      </dsp:nvSpPr>
      <dsp:spPr>
        <a:xfrm>
          <a:off x="2503225" y="2205241"/>
          <a:ext cx="2079777" cy="577015"/>
        </a:xfrm>
        <a:prstGeom prst="roundRect">
          <a:avLst/>
        </a:prstGeom>
        <a:solidFill>
          <a:schemeClr val="lt1">
            <a:alpha val="90000"/>
            <a:hueOff val="0"/>
            <a:satOff val="0"/>
            <a:lumOff val="0"/>
            <a:alphaOff val="0"/>
          </a:schemeClr>
        </a:solidFill>
        <a:ln w="25400" cap="flat" cmpd="sng" algn="ctr">
          <a:solidFill>
            <a:schemeClr val="accent6">
              <a:lumMod val="40000"/>
              <a:lumOff val="6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40000"/>
                  <a:lumOff val="60000"/>
                </a:schemeClr>
              </a:solidFill>
            </a:rPr>
            <a:t>Low</a:t>
          </a:r>
        </a:p>
      </dsp:txBody>
      <dsp:txXfrm>
        <a:off x="2503225" y="2205241"/>
        <a:ext cx="2079777" cy="57701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Risk Management Table</vt:lpstr>
    </vt:vector>
  </TitlesOfParts>
  <Company>WVU</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Table</dc:title>
  <dc:creator>WVU</dc:creator>
  <cp:lastModifiedBy>Nick</cp:lastModifiedBy>
  <cp:revision>26</cp:revision>
  <dcterms:created xsi:type="dcterms:W3CDTF">2010-03-04T18:01:00Z</dcterms:created>
  <dcterms:modified xsi:type="dcterms:W3CDTF">2010-03-07T18:14:00Z</dcterms:modified>
</cp:coreProperties>
</file>