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color w:val="222222"/>
          <w:sz w:val="46"/>
          <w:szCs w:val="46"/>
        </w:rPr>
      </w:pPr>
      <w:bookmarkStart w:colFirst="0" w:colLast="0" w:name="_k33l0i8z2yq7" w:id="0"/>
      <w:bookmarkEnd w:id="0"/>
      <w:r w:rsidDel="00000000" w:rsidR="00000000" w:rsidRPr="00000000">
        <w:rPr>
          <w:b w:val="1"/>
          <w:bCs w:val="1"/>
          <w:color w:val="222222"/>
          <w:sz w:val="46"/>
          <w:szCs w:val="46"/>
          <w:rtl w:val="0"/>
        </w:rPr>
        <w:t xml:space="preserve">Multi-User, Multi-Tenant, Multi-Role User Management API System</w:t>
      </w:r>
    </w:p>
    <w:p w:rsidR="00000000" w:rsidDel="00000000" w:rsidP="00000000" w:rsidRDefault="00000000" w:rsidRPr="00000000" w14:paraId="00000002">
      <w:pPr>
        <w:pStyle w:val="Heading2"/>
        <w:keepNext w:val="0"/>
        <w:keepLines w:val="0"/>
        <w:shd w:fill="ffffff" w:val="clear"/>
        <w:spacing w:after="80" w:lineRule="auto"/>
        <w:rPr>
          <w:b w:val="1"/>
          <w:bCs w:val="1"/>
          <w:color w:val="222222"/>
          <w:sz w:val="34"/>
          <w:szCs w:val="34"/>
        </w:rPr>
      </w:pPr>
      <w:bookmarkStart w:colFirst="0" w:colLast="0" w:name="_fijosw23fsoj" w:id="1"/>
      <w:bookmarkEnd w:id="1"/>
      <w:r w:rsidDel="00000000" w:rsidR="00000000" w:rsidRPr="00000000">
        <w:rPr>
          <w:b w:val="1"/>
          <w:bCs w:val="1"/>
          <w:color w:val="222222"/>
          <w:sz w:val="34"/>
          <w:szCs w:val="34"/>
          <w:rtl w:val="0"/>
        </w:rPr>
        <w:t xml:space="preserve">High-Level &amp; Low-Level Architectural Design Specification</w:t>
      </w:r>
    </w:p>
    <w:p w:rsidR="00000000" w:rsidDel="00000000" w:rsidP="00000000" w:rsidRDefault="00000000" w:rsidRPr="00000000" w14:paraId="00000003">
      <w:pPr>
        <w:pStyle w:val="Heading1"/>
        <w:keepNext w:val="0"/>
        <w:keepLines w:val="0"/>
        <w:shd w:fill="ffffff" w:val="clear"/>
        <w:spacing w:before="480" w:lineRule="auto"/>
        <w:rPr>
          <w:b w:val="1"/>
          <w:bCs w:val="1"/>
          <w:color w:val="222222"/>
          <w:sz w:val="46"/>
          <w:szCs w:val="46"/>
        </w:rPr>
      </w:pPr>
      <w:bookmarkStart w:colFirst="0" w:colLast="0" w:name="_gdf3e9totxpd" w:id="2"/>
      <w:bookmarkEnd w:id="2"/>
      <w:r w:rsidDel="00000000" w:rsidR="00000000" w:rsidRPr="00000000">
        <w:rPr>
          <w:b w:val="1"/>
          <w:bCs w:val="1"/>
          <w:color w:val="222222"/>
          <w:sz w:val="46"/>
          <w:szCs w:val="46"/>
          <w:rtl w:val="0"/>
        </w:rPr>
        <w:t xml:space="preserve">Part I: High-Level Architectural Design</w:t>
      </w:r>
    </w:p>
    <w:p w:rsidR="00000000" w:rsidDel="00000000" w:rsidP="00000000" w:rsidRDefault="00000000" w:rsidRPr="00000000" w14:paraId="00000004">
      <w:pPr>
        <w:pStyle w:val="Heading2"/>
        <w:keepNext w:val="0"/>
        <w:keepLines w:val="0"/>
        <w:shd w:fill="ffffff" w:val="clear"/>
        <w:spacing w:after="80" w:lineRule="auto"/>
        <w:rPr>
          <w:b w:val="1"/>
          <w:bCs w:val="1"/>
          <w:color w:val="222222"/>
          <w:sz w:val="34"/>
          <w:szCs w:val="34"/>
        </w:rPr>
      </w:pPr>
      <w:bookmarkStart w:colFirst="0" w:colLast="0" w:name="_v2gj0yq2u7a9" w:id="3"/>
      <w:bookmarkEnd w:id="3"/>
      <w:r w:rsidDel="00000000" w:rsidR="00000000" w:rsidRPr="00000000">
        <w:rPr>
          <w:b w:val="1"/>
          <w:bCs w:val="1"/>
          <w:color w:val="222222"/>
          <w:sz w:val="34"/>
          <w:szCs w:val="34"/>
          <w:rtl w:val="0"/>
        </w:rPr>
        <w:t xml:space="preserve">1. Executive Summary</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color w:val="222222"/>
          <w:rtl w:val="0"/>
        </w:rPr>
        <w:t xml:space="preserve">This document defines the high-level system architecture for a scalable, multi-tenant, multi-role user management API platform. The system is engineered to provide strict logical tenant isolation at the row level while facilitating granular Role-Based Access Control (RBAC). It enables Vendor System Administrators to manage top-level tenant provisioning and grants Organization Super Users the capability to administer standard users and assign vendor-defined static roles within their tenant scope. Additionally, it enforces strict initial default password change policies, robust self-service/administrative password recovery workflows, and comprehensive audit logging with explicit action execution timestamps.</w:t>
      </w:r>
    </w:p>
    <w:p w:rsidR="00000000" w:rsidDel="00000000" w:rsidP="00000000" w:rsidRDefault="00000000" w:rsidRPr="00000000" w14:paraId="00000006">
      <w:pPr>
        <w:pStyle w:val="Heading2"/>
        <w:keepNext w:val="0"/>
        <w:keepLines w:val="0"/>
        <w:shd w:fill="ffffff" w:val="clear"/>
        <w:spacing w:after="80" w:lineRule="auto"/>
        <w:rPr>
          <w:b w:val="1"/>
          <w:bCs w:val="1"/>
          <w:color w:val="222222"/>
          <w:sz w:val="34"/>
          <w:szCs w:val="34"/>
        </w:rPr>
      </w:pPr>
      <w:bookmarkStart w:colFirst="0" w:colLast="0" w:name="_juimwjhjcb6m" w:id="4"/>
      <w:bookmarkEnd w:id="4"/>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80" w:lineRule="auto"/>
        <w:rPr>
          <w:b w:val="1"/>
          <w:bCs w:val="1"/>
          <w:color w:val="222222"/>
          <w:sz w:val="34"/>
          <w:szCs w:val="34"/>
        </w:rPr>
      </w:pPr>
      <w:bookmarkStart w:colFirst="0" w:colLast="0" w:name="_uisv3jh7uwj5" w:id="5"/>
      <w:bookmarkEnd w:id="5"/>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80" w:lineRule="auto"/>
        <w:rPr>
          <w:b w:val="1"/>
          <w:bCs w:val="1"/>
          <w:color w:val="222222"/>
          <w:sz w:val="34"/>
          <w:szCs w:val="34"/>
        </w:rPr>
      </w:pPr>
      <w:bookmarkStart w:colFirst="0" w:colLast="0" w:name="_mhczwdoglc4d" w:id="6"/>
      <w:bookmarkEnd w:id="6"/>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after="80" w:lineRule="auto"/>
        <w:rPr>
          <w:b w:val="1"/>
          <w:bCs w:val="1"/>
          <w:color w:val="222222"/>
          <w:sz w:val="34"/>
          <w:szCs w:val="34"/>
        </w:rPr>
      </w:pPr>
      <w:bookmarkStart w:colFirst="0" w:colLast="0" w:name="_a6xwpnb3d36u" w:id="7"/>
      <w:bookmarkEnd w:id="7"/>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80" w:lineRule="auto"/>
        <w:rPr>
          <w:b w:val="1"/>
          <w:bCs w:val="1"/>
          <w:color w:val="222222"/>
          <w:sz w:val="34"/>
          <w:szCs w:val="34"/>
        </w:rPr>
      </w:pPr>
      <w:bookmarkStart w:colFirst="0" w:colLast="0" w:name="_4tb1xvimmysu" w:id="8"/>
      <w:bookmarkEnd w:id="8"/>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after="80" w:lineRule="auto"/>
        <w:rPr>
          <w:b w:val="1"/>
          <w:bCs w:val="1"/>
          <w:color w:val="222222"/>
          <w:sz w:val="34"/>
          <w:szCs w:val="34"/>
        </w:rPr>
      </w:pPr>
      <w:bookmarkStart w:colFirst="0" w:colLast="0" w:name="_l00yt047kwhu" w:id="9"/>
      <w:bookmarkEnd w:id="9"/>
      <w:r w:rsidDel="00000000" w:rsidR="00000000" w:rsidRPr="00000000">
        <w:rPr>
          <w:b w:val="1"/>
          <w:bCs w:val="1"/>
          <w:color w:val="222222"/>
          <w:sz w:val="34"/>
          <w:szCs w:val="34"/>
          <w:rtl w:val="0"/>
        </w:rPr>
        <w:t xml:space="preserve">2. Architectural Overview &amp; Routing Model</w:t>
      </w:r>
    </w:p>
    <w:p w:rsidR="00000000" w:rsidDel="00000000" w:rsidP="00000000" w:rsidRDefault="00000000" w:rsidRPr="00000000" w14:paraId="0000000C">
      <w:pPr>
        <w:shd w:fill="ffffff" w:val="clear"/>
        <w:spacing w:after="200" w:before="200" w:lineRule="auto"/>
        <w:rPr>
          <w:color w:val="222222"/>
        </w:rPr>
      </w:pPr>
      <w:r w:rsidDel="00000000" w:rsidR="00000000" w:rsidRPr="00000000">
        <w:rPr>
          <w:color w:val="222222"/>
          <w:rtl w:val="0"/>
        </w:rPr>
        <w:t xml:space="preserve">The platform enforces a clear separation of concerns between Vendor Management operations and Tenant-specific user operations. Request routing, JWT validation, tenant identification, password policy enforcement, and audit timestamping are handled systematically across distinct API boundaries.</w:t>
      </w:r>
    </w:p>
    <w:p w:rsidR="00000000" w:rsidDel="00000000" w:rsidP="00000000" w:rsidRDefault="00000000" w:rsidRPr="00000000" w14:paraId="0000000D">
      <w:pPr>
        <w:rPr>
          <w:color w:val="222222"/>
        </w:rPr>
      </w:pPr>
      <w:r w:rsidDel="00000000" w:rsidR="00000000" w:rsidRPr="00000000">
        <w:rPr>
          <w:color w:val="222222"/>
        </w:rPr>
        <w:drawing>
          <wp:inline distB="114300" distT="114300" distL="114300" distR="114300">
            <wp:extent cx="5731200" cy="421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80" w:lineRule="auto"/>
        <w:rPr>
          <w:b w:val="1"/>
          <w:bCs w:val="1"/>
          <w:color w:val="222222"/>
          <w:sz w:val="34"/>
          <w:szCs w:val="34"/>
        </w:rPr>
      </w:pPr>
      <w:bookmarkStart w:colFirst="0" w:colLast="0" w:name="_on3usiebzyos" w:id="10"/>
      <w:bookmarkEnd w:id="10"/>
      <w:r w:rsidDel="00000000" w:rsidR="00000000" w:rsidRPr="00000000">
        <w:rPr>
          <w:b w:val="1"/>
          <w:bCs w:val="1"/>
          <w:color w:val="222222"/>
          <w:sz w:val="34"/>
          <w:szCs w:val="34"/>
          <w:rtl w:val="0"/>
        </w:rPr>
        <w:t xml:space="preserve">3. Credential Lifecycle &amp; Password Governance</w:t>
      </w:r>
    </w:p>
    <w:p w:rsidR="00000000" w:rsidDel="00000000" w:rsidP="00000000" w:rsidRDefault="00000000" w:rsidRPr="00000000" w14:paraId="0000000F">
      <w:pPr>
        <w:pStyle w:val="Heading3"/>
        <w:keepNext w:val="0"/>
        <w:keepLines w:val="0"/>
        <w:shd w:fill="ffffff" w:val="clear"/>
        <w:spacing w:before="280" w:lineRule="auto"/>
        <w:rPr>
          <w:b w:val="1"/>
          <w:bCs w:val="1"/>
          <w:color w:val="222222"/>
          <w:sz w:val="26"/>
          <w:szCs w:val="26"/>
        </w:rPr>
      </w:pPr>
      <w:bookmarkStart w:colFirst="0" w:colLast="0" w:name="_nlswr6nkeuqc" w:id="11"/>
      <w:bookmarkEnd w:id="11"/>
      <w:r w:rsidDel="00000000" w:rsidR="00000000" w:rsidRPr="00000000">
        <w:rPr>
          <w:b w:val="1"/>
          <w:bCs w:val="1"/>
          <w:color w:val="222222"/>
          <w:sz w:val="26"/>
          <w:szCs w:val="26"/>
          <w:rtl w:val="0"/>
        </w:rPr>
        <w:t xml:space="preserve">3.1 Initial Password &amp; First-Login Workflow</w:t>
      </w:r>
    </w:p>
    <w:p w:rsidR="00000000" w:rsidDel="00000000" w:rsidP="00000000" w:rsidRDefault="00000000" w:rsidRPr="00000000" w14:paraId="00000010">
      <w:pPr>
        <w:numPr>
          <w:ilvl w:val="0"/>
          <w:numId w:val="2"/>
        </w:numPr>
        <w:shd w:fill="ffffff" w:val="clear"/>
        <w:spacing w:after="0" w:afterAutospacing="0" w:before="200" w:lineRule="auto"/>
        <w:ind w:left="720" w:hanging="360"/>
      </w:pPr>
      <w:r w:rsidDel="00000000" w:rsidR="00000000" w:rsidRPr="00000000">
        <w:rPr>
          <w:b w:val="1"/>
          <w:bCs w:val="1"/>
          <w:color w:val="222222"/>
          <w:rtl w:val="0"/>
        </w:rPr>
        <w:t xml:space="preserve">Account Creation:</w:t>
      </w:r>
      <w:r w:rsidDel="00000000" w:rsidR="00000000" w:rsidRPr="00000000">
        <w:rPr>
          <w:color w:val="222222"/>
          <w:rtl w:val="0"/>
        </w:rPr>
        <w:t xml:space="preserve"> When an account is created (Super User by System Admin or Standard User by Super User), a default temporary password is set in the request payload. The system stores the password as a secure hash and sets </w:t>
      </w:r>
      <w:r w:rsidDel="00000000" w:rsidR="00000000" w:rsidRPr="00000000">
        <w:rPr>
          <w:rFonts w:ascii="Roboto Mono" w:cs="Roboto Mono" w:eastAsia="Roboto Mono" w:hAnsi="Roboto Mono"/>
          <w:color w:val="222222"/>
          <w:rtl w:val="0"/>
        </w:rPr>
        <w:t xml:space="preserve">requires_password_change = TRUE</w:t>
      </w:r>
      <w:r w:rsidDel="00000000" w:rsidR="00000000" w:rsidRPr="00000000">
        <w:rPr>
          <w:color w:val="222222"/>
          <w:rtl w:val="0"/>
        </w:rPr>
        <w:t xml:space="preserve">.</w:t>
      </w:r>
    </w:p>
    <w:p w:rsidR="00000000" w:rsidDel="00000000" w:rsidP="00000000" w:rsidRDefault="00000000" w:rsidRPr="00000000" w14:paraId="00000011">
      <w:pPr>
        <w:numPr>
          <w:ilvl w:val="0"/>
          <w:numId w:val="2"/>
        </w:numPr>
        <w:shd w:fill="ffffff" w:val="clear"/>
        <w:spacing w:after="0" w:afterAutospacing="0" w:before="0" w:beforeAutospacing="0" w:lineRule="auto"/>
        <w:ind w:left="720" w:hanging="360"/>
      </w:pPr>
      <w:r w:rsidDel="00000000" w:rsidR="00000000" w:rsidRPr="00000000">
        <w:rPr>
          <w:b w:val="1"/>
          <w:bCs w:val="1"/>
          <w:color w:val="222222"/>
          <w:rtl w:val="0"/>
        </w:rPr>
        <w:t xml:space="preserve">Restricted Token Issuance:</w:t>
      </w:r>
      <w:r w:rsidDel="00000000" w:rsidR="00000000" w:rsidRPr="00000000">
        <w:rPr>
          <w:color w:val="222222"/>
          <w:rtl w:val="0"/>
        </w:rPr>
        <w:t xml:space="preserve"> Upon authenticating via </w:t>
      </w:r>
      <w:r w:rsidDel="00000000" w:rsidR="00000000" w:rsidRPr="00000000">
        <w:rPr>
          <w:rFonts w:ascii="Roboto Mono" w:cs="Roboto Mono" w:eastAsia="Roboto Mono" w:hAnsi="Roboto Mono"/>
          <w:color w:val="222222"/>
          <w:rtl w:val="0"/>
        </w:rPr>
        <w:t xml:space="preserve">/api/v1/tenant/auth/login</w:t>
      </w:r>
      <w:r w:rsidDel="00000000" w:rsidR="00000000" w:rsidRPr="00000000">
        <w:rPr>
          <w:color w:val="222222"/>
          <w:rtl w:val="0"/>
        </w:rPr>
        <w:t xml:space="preserve">, the API returns a JWT token flagged with </w:t>
      </w:r>
      <w:r w:rsidDel="00000000" w:rsidR="00000000" w:rsidRPr="00000000">
        <w:rPr>
          <w:rFonts w:ascii="Roboto Mono" w:cs="Roboto Mono" w:eastAsia="Roboto Mono" w:hAnsi="Roboto Mono"/>
          <w:color w:val="222222"/>
          <w:rtl w:val="0"/>
        </w:rPr>
        <w:t xml:space="preserve">requires_password_change: true</w:t>
      </w:r>
      <w:r w:rsidDel="00000000" w:rsidR="00000000" w:rsidRPr="00000000">
        <w:rPr>
          <w:color w:val="222222"/>
          <w:rtl w:val="0"/>
        </w:rPr>
        <w:t xml:space="preserve">.</w:t>
      </w:r>
    </w:p>
    <w:p w:rsidR="00000000" w:rsidDel="00000000" w:rsidP="00000000" w:rsidRDefault="00000000" w:rsidRPr="00000000" w14:paraId="00000012">
      <w:pPr>
        <w:numPr>
          <w:ilvl w:val="0"/>
          <w:numId w:val="2"/>
        </w:numPr>
        <w:shd w:fill="ffffff" w:val="clear"/>
        <w:spacing w:after="200" w:before="0" w:beforeAutospacing="0" w:lineRule="auto"/>
        <w:ind w:left="720" w:hanging="360"/>
      </w:pPr>
      <w:r w:rsidDel="00000000" w:rsidR="00000000" w:rsidRPr="00000000">
        <w:rPr>
          <w:b w:val="1"/>
          <w:bCs w:val="1"/>
          <w:color w:val="222222"/>
          <w:rtl w:val="0"/>
        </w:rPr>
        <w:t xml:space="preserve">Password Change Interception:</w:t>
      </w:r>
      <w:r w:rsidDel="00000000" w:rsidR="00000000" w:rsidRPr="00000000">
        <w:rPr>
          <w:color w:val="222222"/>
          <w:rtl w:val="0"/>
        </w:rPr>
        <w:t xml:space="preserve"> The API Gateway restricts access to all business APIs when </w:t>
      </w:r>
      <w:r w:rsidDel="00000000" w:rsidR="00000000" w:rsidRPr="00000000">
        <w:rPr>
          <w:rFonts w:ascii="Roboto Mono" w:cs="Roboto Mono" w:eastAsia="Roboto Mono" w:hAnsi="Roboto Mono"/>
          <w:color w:val="222222"/>
          <w:rtl w:val="0"/>
        </w:rPr>
        <w:t xml:space="preserve">requires_password_change</w:t>
      </w:r>
      <w:r w:rsidDel="00000000" w:rsidR="00000000" w:rsidRPr="00000000">
        <w:rPr>
          <w:color w:val="222222"/>
          <w:rtl w:val="0"/>
        </w:rPr>
        <w:t xml:space="preserve"> is true, permitting only calls to </w:t>
      </w:r>
      <w:r w:rsidDel="00000000" w:rsidR="00000000" w:rsidRPr="00000000">
        <w:rPr>
          <w:rFonts w:ascii="Roboto Mono" w:cs="Roboto Mono" w:eastAsia="Roboto Mono" w:hAnsi="Roboto Mono"/>
          <w:color w:val="222222"/>
          <w:rtl w:val="0"/>
        </w:rPr>
        <w:t xml:space="preserve">/api/v1/tenant/auth/change-password</w:t>
      </w:r>
      <w:r w:rsidDel="00000000" w:rsidR="00000000" w:rsidRPr="00000000">
        <w:rPr>
          <w:color w:val="222222"/>
          <w:rtl w:val="0"/>
        </w:rPr>
        <w:t xml:space="preserve">. Once updated, </w:t>
      </w:r>
      <w:r w:rsidDel="00000000" w:rsidR="00000000" w:rsidRPr="00000000">
        <w:rPr>
          <w:rFonts w:ascii="Roboto Mono" w:cs="Roboto Mono" w:eastAsia="Roboto Mono" w:hAnsi="Roboto Mono"/>
          <w:color w:val="222222"/>
          <w:rtl w:val="0"/>
        </w:rPr>
        <w:t xml:space="preserve">requires_password_change</w:t>
      </w:r>
      <w:r w:rsidDel="00000000" w:rsidR="00000000" w:rsidRPr="00000000">
        <w:rPr>
          <w:color w:val="222222"/>
          <w:rtl w:val="0"/>
        </w:rPr>
        <w:t xml:space="preserve"> becomes </w:t>
      </w:r>
      <w:r w:rsidDel="00000000" w:rsidR="00000000" w:rsidRPr="00000000">
        <w:rPr>
          <w:rFonts w:ascii="Roboto Mono" w:cs="Roboto Mono" w:eastAsia="Roboto Mono" w:hAnsi="Roboto Mono"/>
          <w:color w:val="222222"/>
          <w:rtl w:val="0"/>
        </w:rPr>
        <w:t xml:space="preserve">FALSE</w:t>
      </w:r>
      <w:r w:rsidDel="00000000" w:rsidR="00000000" w:rsidRPr="00000000">
        <w:rPr>
          <w:color w:val="222222"/>
          <w:rtl w:val="0"/>
        </w:rPr>
        <w:t xml:space="preserve">, unlocking full access.</w:t>
      </w:r>
    </w:p>
    <w:p w:rsidR="00000000" w:rsidDel="00000000" w:rsidP="00000000" w:rsidRDefault="00000000" w:rsidRPr="00000000" w14:paraId="00000013">
      <w:pPr>
        <w:pStyle w:val="Heading3"/>
        <w:keepNext w:val="0"/>
        <w:keepLines w:val="0"/>
        <w:shd w:fill="ffffff" w:val="clear"/>
        <w:spacing w:before="280" w:lineRule="auto"/>
        <w:rPr>
          <w:b w:val="1"/>
          <w:bCs w:val="1"/>
          <w:color w:val="222222"/>
          <w:sz w:val="26"/>
          <w:szCs w:val="26"/>
        </w:rPr>
      </w:pPr>
      <w:bookmarkStart w:colFirst="0" w:colLast="0" w:name="_uylvjwwd31jg" w:id="12"/>
      <w:bookmarkEnd w:id="12"/>
      <w:r w:rsidDel="00000000" w:rsidR="00000000" w:rsidRPr="00000000">
        <w:rPr>
          <w:b w:val="1"/>
          <w:bCs w:val="1"/>
          <w:color w:val="222222"/>
          <w:sz w:val="26"/>
          <w:szCs w:val="26"/>
          <w:rtl w:val="0"/>
        </w:rPr>
        <w:t xml:space="preserve">3.2 Recovery &amp; Administrative Resets</w:t>
      </w:r>
    </w:p>
    <w:p w:rsidR="00000000" w:rsidDel="00000000" w:rsidP="00000000" w:rsidRDefault="00000000" w:rsidRPr="00000000" w14:paraId="00000014">
      <w:pPr>
        <w:numPr>
          <w:ilvl w:val="0"/>
          <w:numId w:val="1"/>
        </w:numPr>
        <w:shd w:fill="ffffff" w:val="clear"/>
        <w:spacing w:after="0" w:afterAutospacing="0" w:before="200" w:lineRule="auto"/>
        <w:ind w:left="720" w:hanging="360"/>
      </w:pPr>
      <w:r w:rsidDel="00000000" w:rsidR="00000000" w:rsidRPr="00000000">
        <w:rPr>
          <w:b w:val="1"/>
          <w:bCs w:val="1"/>
          <w:color w:val="222222"/>
          <w:rtl w:val="0"/>
        </w:rPr>
        <w:t xml:space="preserve">Self-Service Recovery:</w:t>
      </w:r>
      <w:r w:rsidDel="00000000" w:rsidR="00000000" w:rsidRPr="00000000">
        <w:rPr>
          <w:color w:val="222222"/>
          <w:rtl w:val="0"/>
        </w:rPr>
        <w:t xml:space="preserve"> Users trigger </w:t>
      </w:r>
      <w:r w:rsidDel="00000000" w:rsidR="00000000" w:rsidRPr="00000000">
        <w:rPr>
          <w:rFonts w:ascii="Roboto Mono" w:cs="Roboto Mono" w:eastAsia="Roboto Mono" w:hAnsi="Roboto Mono"/>
          <w:color w:val="222222"/>
          <w:rtl w:val="0"/>
        </w:rPr>
        <w:t xml:space="preserve">/auth/password-reset-request</w:t>
      </w:r>
      <w:r w:rsidDel="00000000" w:rsidR="00000000" w:rsidRPr="00000000">
        <w:rPr>
          <w:color w:val="222222"/>
          <w:rtl w:val="0"/>
        </w:rPr>
        <w:t xml:space="preserve"> to receive a time-bound email token for resetting passwords via </w:t>
      </w:r>
      <w:r w:rsidDel="00000000" w:rsidR="00000000" w:rsidRPr="00000000">
        <w:rPr>
          <w:rFonts w:ascii="Roboto Mono" w:cs="Roboto Mono" w:eastAsia="Roboto Mono" w:hAnsi="Roboto Mono"/>
          <w:color w:val="222222"/>
          <w:rtl w:val="0"/>
        </w:rPr>
        <w:t xml:space="preserve">/auth/password-reset</w:t>
      </w:r>
      <w:r w:rsidDel="00000000" w:rsidR="00000000" w:rsidRPr="00000000">
        <w:rPr>
          <w:color w:val="222222"/>
          <w:rtl w:val="0"/>
        </w:rPr>
        <w:t xml:space="preserve">.</w:t>
      </w:r>
    </w:p>
    <w:p w:rsidR="00000000" w:rsidDel="00000000" w:rsidP="00000000" w:rsidRDefault="00000000" w:rsidRPr="00000000" w14:paraId="00000015">
      <w:pPr>
        <w:numPr>
          <w:ilvl w:val="0"/>
          <w:numId w:val="1"/>
        </w:numPr>
        <w:shd w:fill="ffffff" w:val="clear"/>
        <w:spacing w:after="200" w:before="0" w:beforeAutospacing="0" w:lineRule="auto"/>
        <w:ind w:left="720" w:hanging="360"/>
      </w:pPr>
      <w:r w:rsidDel="00000000" w:rsidR="00000000" w:rsidRPr="00000000">
        <w:rPr>
          <w:b w:val="1"/>
          <w:bCs w:val="1"/>
          <w:color w:val="222222"/>
          <w:rtl w:val="0"/>
        </w:rPr>
        <w:t xml:space="preserve">Administrative Reset:</w:t>
      </w:r>
      <w:r w:rsidDel="00000000" w:rsidR="00000000" w:rsidRPr="00000000">
        <w:rPr>
          <w:color w:val="222222"/>
          <w:rtl w:val="0"/>
        </w:rPr>
        <w:t xml:space="preserve"> Super Users (for Standard Users) and System Admins (for Super Users) can trigger administrative resets (</w:t>
      </w:r>
      <w:r w:rsidDel="00000000" w:rsidR="00000000" w:rsidRPr="00000000">
        <w:rPr>
          <w:rFonts w:ascii="Roboto Mono" w:cs="Roboto Mono" w:eastAsia="Roboto Mono" w:hAnsi="Roboto Mono"/>
          <w:color w:val="222222"/>
          <w:rtl w:val="0"/>
        </w:rPr>
        <w:t xml:space="preserve">/admin-reset-password</w:t>
      </w:r>
      <w:r w:rsidDel="00000000" w:rsidR="00000000" w:rsidRPr="00000000">
        <w:rPr>
          <w:color w:val="222222"/>
          <w:rtl w:val="0"/>
        </w:rPr>
        <w:t xml:space="preserve">), generating a temporary password and forcing a password change on next login.</w:t>
      </w:r>
    </w:p>
    <w:p w:rsidR="00000000" w:rsidDel="00000000" w:rsidP="00000000" w:rsidRDefault="00000000" w:rsidRPr="00000000" w14:paraId="00000016">
      <w:pPr>
        <w:pStyle w:val="Heading2"/>
        <w:keepNext w:val="0"/>
        <w:keepLines w:val="0"/>
        <w:shd w:fill="ffffff" w:val="clear"/>
        <w:spacing w:after="80" w:lineRule="auto"/>
        <w:rPr>
          <w:b w:val="1"/>
          <w:bCs w:val="1"/>
          <w:color w:val="222222"/>
          <w:sz w:val="34"/>
          <w:szCs w:val="34"/>
        </w:rPr>
      </w:pPr>
      <w:bookmarkStart w:colFirst="0" w:colLast="0" w:name="_w28wl5fj37kn" w:id="13"/>
      <w:bookmarkEnd w:id="13"/>
      <w:r w:rsidDel="00000000" w:rsidR="00000000" w:rsidRPr="00000000">
        <w:rPr>
          <w:b w:val="1"/>
          <w:bCs w:val="1"/>
          <w:color w:val="222222"/>
          <w:sz w:val="34"/>
          <w:szCs w:val="34"/>
          <w:rtl w:val="0"/>
        </w:rPr>
        <w:t xml:space="preserve">4. Access Control &amp; Governance Model</w:t>
      </w:r>
    </w:p>
    <w:p w:rsidR="00000000" w:rsidDel="00000000" w:rsidP="00000000" w:rsidRDefault="00000000" w:rsidRPr="00000000" w14:paraId="00000017">
      <w:pPr>
        <w:pStyle w:val="Heading3"/>
        <w:keepNext w:val="0"/>
        <w:keepLines w:val="0"/>
        <w:shd w:fill="ffffff" w:val="clear"/>
        <w:spacing w:before="280" w:lineRule="auto"/>
        <w:rPr>
          <w:b w:val="1"/>
          <w:bCs w:val="1"/>
          <w:color w:val="222222"/>
          <w:sz w:val="26"/>
          <w:szCs w:val="26"/>
        </w:rPr>
      </w:pPr>
      <w:bookmarkStart w:colFirst="0" w:colLast="0" w:name="_1oetlty39wsd" w:id="14"/>
      <w:bookmarkEnd w:id="14"/>
      <w:r w:rsidDel="00000000" w:rsidR="00000000" w:rsidRPr="00000000">
        <w:rPr>
          <w:b w:val="1"/>
          <w:bCs w:val="1"/>
          <w:color w:val="222222"/>
          <w:sz w:val="26"/>
          <w:szCs w:val="26"/>
          <w:rtl w:val="0"/>
        </w:rPr>
        <w:t xml:space="preserve">4.1 Actor Roles &amp; Governance Matrix</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448818897638"/>
        <w:gridCol w:w="2388"/>
        <w:gridCol w:w="5152.062992125984"/>
        <w:tblGridChange w:id="0">
          <w:tblGrid>
            <w:gridCol w:w="1485.448818897638"/>
            <w:gridCol w:w="2388"/>
            <w:gridCol w:w="5152.062992125984"/>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color w:val="222222"/>
              </w:rPr>
            </w:pPr>
            <w:r w:rsidDel="00000000" w:rsidR="00000000" w:rsidRPr="00000000">
              <w:rPr>
                <w:b w:val="1"/>
                <w:bCs w:val="1"/>
                <w:color w:val="222222"/>
                <w:rtl w:val="0"/>
              </w:rPr>
              <w:t xml:space="preserve">Actor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color w:val="222222"/>
              </w:rPr>
            </w:pPr>
            <w:r w:rsidDel="00000000" w:rsidR="00000000" w:rsidRPr="00000000">
              <w:rPr>
                <w:b w:val="1"/>
                <w:bCs w:val="1"/>
                <w:color w:val="222222"/>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color w:val="222222"/>
              </w:rPr>
            </w:pPr>
            <w:r w:rsidDel="00000000" w:rsidR="00000000" w:rsidRPr="00000000">
              <w:rPr>
                <w:b w:val="1"/>
                <w:bCs w:val="1"/>
                <w:color w:val="222222"/>
                <w:rtl w:val="0"/>
              </w:rPr>
              <w:t xml:space="preserve">Capabilities &amp; Password Authorities</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color w:val="222222"/>
              </w:rPr>
            </w:pPr>
            <w:r w:rsidDel="00000000" w:rsidR="00000000" w:rsidRPr="00000000">
              <w:rPr>
                <w:b w:val="1"/>
                <w:bCs w:val="1"/>
                <w:color w:val="222222"/>
                <w:rtl w:val="0"/>
              </w:rPr>
              <w:t xml:space="preserve">Vendor System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color w:val="222222"/>
              </w:rPr>
            </w:pPr>
            <w:r w:rsidDel="00000000" w:rsidR="00000000" w:rsidRPr="00000000">
              <w:rPr>
                <w:color w:val="222222"/>
                <w:rtl w:val="0"/>
              </w:rPr>
              <w:t xml:space="preserve">Global / Cross-Tenant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color w:val="222222"/>
              </w:rPr>
            </w:pPr>
            <w:r w:rsidDel="00000000" w:rsidR="00000000" w:rsidRPr="00000000">
              <w:rPr>
                <w:color w:val="222222"/>
                <w:rtl w:val="0"/>
              </w:rPr>
              <w:t xml:space="preserve">Provisions organisations and initial Super Users. Performs admin password resets for Super Users. Manages Super User permissions. Uses distinct </w:t>
            </w:r>
            <w:r w:rsidDel="00000000" w:rsidR="00000000" w:rsidRPr="00000000">
              <w:rPr>
                <w:rFonts w:ascii="Roboto Mono" w:cs="Roboto Mono" w:eastAsia="Roboto Mono" w:hAnsi="Roboto Mono"/>
                <w:color w:val="222222"/>
                <w:rtl w:val="0"/>
              </w:rPr>
              <w:t xml:space="preserve">/api/v1/system/*</w:t>
            </w:r>
            <w:r w:rsidDel="00000000" w:rsidR="00000000" w:rsidRPr="00000000">
              <w:rPr>
                <w:color w:val="222222"/>
                <w:rtl w:val="0"/>
              </w:rPr>
              <w:t xml:space="preserve"> endpoints.</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color w:val="222222"/>
              </w:rPr>
            </w:pPr>
            <w:r w:rsidDel="00000000" w:rsidR="00000000" w:rsidRPr="00000000">
              <w:rPr>
                <w:b w:val="1"/>
                <w:bCs w:val="1"/>
                <w:color w:val="222222"/>
                <w:rtl w:val="0"/>
              </w:rPr>
              <w:t xml:space="preserve">Organization Super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color w:val="222222"/>
              </w:rPr>
            </w:pPr>
            <w:r w:rsidDel="00000000" w:rsidR="00000000" w:rsidRPr="00000000">
              <w:rPr>
                <w:color w:val="222222"/>
                <w:rtl w:val="0"/>
              </w:rPr>
              <w:t xml:space="preserve">Tenant-Scoped (</w:t>
            </w:r>
            <w:r w:rsidDel="00000000" w:rsidR="00000000" w:rsidRPr="00000000">
              <w:rPr>
                <w:rFonts w:ascii="Roboto Mono" w:cs="Roboto Mono" w:eastAsia="Roboto Mono" w:hAnsi="Roboto Mono"/>
                <w:color w:val="222222"/>
                <w:rtl w:val="0"/>
              </w:rPr>
              <w:t xml:space="preserve">organisation_shortcode</w:t>
            </w:r>
            <w:r w:rsidDel="00000000" w:rsidR="00000000" w:rsidRPr="00000000">
              <w:rPr>
                <w:color w:val="2222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color w:val="222222"/>
              </w:rPr>
            </w:pPr>
            <w:r w:rsidDel="00000000" w:rsidR="00000000" w:rsidRPr="00000000">
              <w:rPr>
                <w:color w:val="222222"/>
                <w:rtl w:val="0"/>
              </w:rPr>
              <w:t xml:space="preserve">Provisions Standard Users with default passwords. Assigns vendor roles. Performs admin password resets for Standard Users. PROHIBITED from self-modifying or modifying permissions of other Super Users.</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color w:val="222222"/>
              </w:rPr>
            </w:pPr>
            <w:r w:rsidDel="00000000" w:rsidR="00000000" w:rsidRPr="00000000">
              <w:rPr>
                <w:b w:val="1"/>
                <w:bCs w:val="1"/>
                <w:color w:val="222222"/>
                <w:rtl w:val="0"/>
              </w:rPr>
              <w:t xml:space="preserve">Standard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color w:val="222222"/>
              </w:rPr>
            </w:pPr>
            <w:r w:rsidDel="00000000" w:rsidR="00000000" w:rsidRPr="00000000">
              <w:rPr>
                <w:color w:val="222222"/>
                <w:rtl w:val="0"/>
              </w:rPr>
              <w:t xml:space="preserve">Tenant-Scoped (</w:t>
            </w:r>
            <w:r w:rsidDel="00000000" w:rsidR="00000000" w:rsidRPr="00000000">
              <w:rPr>
                <w:rFonts w:ascii="Roboto Mono" w:cs="Roboto Mono" w:eastAsia="Roboto Mono" w:hAnsi="Roboto Mono"/>
                <w:color w:val="222222"/>
                <w:rtl w:val="0"/>
              </w:rPr>
              <w:t xml:space="preserve">organisation_shortcode</w:t>
            </w:r>
            <w:r w:rsidDel="00000000" w:rsidR="00000000" w:rsidRPr="00000000">
              <w:rPr>
                <w:color w:val="2222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color w:val="222222"/>
              </w:rPr>
            </w:pPr>
            <w:r w:rsidDel="00000000" w:rsidR="00000000" w:rsidRPr="00000000">
              <w:rPr>
                <w:color w:val="222222"/>
                <w:rtl w:val="0"/>
              </w:rPr>
              <w:t xml:space="preserve">Authenticates via </w:t>
            </w:r>
            <w:r w:rsidDel="00000000" w:rsidR="00000000" w:rsidRPr="00000000">
              <w:rPr>
                <w:rFonts w:ascii="Roboto Mono" w:cs="Roboto Mono" w:eastAsia="Roboto Mono" w:hAnsi="Roboto Mono"/>
                <w:color w:val="222222"/>
                <w:rtl w:val="0"/>
              </w:rPr>
              <w:t xml:space="preserve">/auth/login</w:t>
            </w:r>
            <w:r w:rsidDel="00000000" w:rsidR="00000000" w:rsidRPr="00000000">
              <w:rPr>
                <w:color w:val="222222"/>
                <w:rtl w:val="0"/>
              </w:rPr>
              <w:t xml:space="preserve">, changes own password, requests self-service resets, and executes authorized business operations.</w:t>
            </w:r>
          </w:p>
        </w:tc>
      </w:tr>
    </w:tbl>
    <w:p w:rsidR="00000000" w:rsidDel="00000000" w:rsidP="00000000" w:rsidRDefault="00000000" w:rsidRPr="00000000" w14:paraId="00000024">
      <w:pPr>
        <w:pStyle w:val="Heading3"/>
        <w:keepNext w:val="0"/>
        <w:keepLines w:val="0"/>
        <w:shd w:fill="ffffff" w:val="clear"/>
        <w:spacing w:before="280" w:lineRule="auto"/>
        <w:rPr>
          <w:b w:val="1"/>
          <w:bCs w:val="1"/>
          <w:color w:val="222222"/>
          <w:sz w:val="26"/>
          <w:szCs w:val="26"/>
        </w:rPr>
      </w:pPr>
      <w:bookmarkStart w:colFirst="0" w:colLast="0" w:name="_7vgy2o9wp8j" w:id="15"/>
      <w:bookmarkEnd w:id="15"/>
      <w:r w:rsidDel="00000000" w:rsidR="00000000" w:rsidRPr="00000000">
        <w:rPr>
          <w:b w:val="1"/>
          <w:bCs w:val="1"/>
          <w:color w:val="222222"/>
          <w:sz w:val="26"/>
          <w:szCs w:val="26"/>
          <w:rtl w:val="0"/>
        </w:rPr>
        <w:t xml:space="preserve">4.2 Core Governance Policies</w:t>
      </w:r>
    </w:p>
    <w:p w:rsidR="00000000" w:rsidDel="00000000" w:rsidP="00000000" w:rsidRDefault="00000000" w:rsidRPr="00000000" w14:paraId="00000025">
      <w:pPr>
        <w:numPr>
          <w:ilvl w:val="0"/>
          <w:numId w:val="3"/>
        </w:numPr>
        <w:shd w:fill="ffffff" w:val="clear"/>
        <w:spacing w:after="0" w:afterAutospacing="0" w:before="200" w:lineRule="auto"/>
        <w:ind w:left="720" w:hanging="360"/>
      </w:pPr>
      <w:r w:rsidDel="00000000" w:rsidR="00000000" w:rsidRPr="00000000">
        <w:rPr>
          <w:b w:val="1"/>
          <w:bCs w:val="1"/>
          <w:color w:val="222222"/>
          <w:rtl w:val="0"/>
        </w:rPr>
        <w:t xml:space="preserve">Stateless Authentication:</w:t>
      </w:r>
      <w:r w:rsidDel="00000000" w:rsidR="00000000" w:rsidRPr="00000000">
        <w:rPr>
          <w:color w:val="222222"/>
          <w:rtl w:val="0"/>
        </w:rPr>
        <w:t xml:space="preserve"> Users authenticate using JWT Bearer tokens passed in the standard HTTP </w:t>
      </w:r>
      <w:r w:rsidDel="00000000" w:rsidR="00000000" w:rsidRPr="00000000">
        <w:rPr>
          <w:rFonts w:ascii="Roboto Mono" w:cs="Roboto Mono" w:eastAsia="Roboto Mono" w:hAnsi="Roboto Mono"/>
          <w:color w:val="222222"/>
          <w:rtl w:val="0"/>
        </w:rPr>
        <w:t xml:space="preserve">Authorization</w:t>
      </w:r>
      <w:r w:rsidDel="00000000" w:rsidR="00000000" w:rsidRPr="00000000">
        <w:rPr>
          <w:color w:val="222222"/>
          <w:rtl w:val="0"/>
        </w:rPr>
        <w:t xml:space="preserve"> header.</w:t>
      </w:r>
    </w:p>
    <w:p w:rsidR="00000000" w:rsidDel="00000000" w:rsidP="00000000" w:rsidRDefault="00000000" w:rsidRPr="00000000" w14:paraId="00000026">
      <w:pPr>
        <w:numPr>
          <w:ilvl w:val="0"/>
          <w:numId w:val="3"/>
        </w:numPr>
        <w:shd w:fill="ffffff" w:val="clear"/>
        <w:spacing w:after="0" w:afterAutospacing="0" w:before="0" w:beforeAutospacing="0" w:lineRule="auto"/>
        <w:ind w:left="720" w:hanging="360"/>
      </w:pPr>
      <w:r w:rsidDel="00000000" w:rsidR="00000000" w:rsidRPr="00000000">
        <w:rPr>
          <w:b w:val="1"/>
          <w:bCs w:val="1"/>
          <w:color w:val="222222"/>
          <w:rtl w:val="0"/>
        </w:rPr>
        <w:t xml:space="preserve">Payload-Based Tenant Isolation:</w:t>
      </w:r>
      <w:r w:rsidDel="00000000" w:rsidR="00000000" w:rsidRPr="00000000">
        <w:rPr>
          <w:color w:val="222222"/>
          <w:rtl w:val="0"/>
        </w:rPr>
        <w:t xml:space="preserve"> Tenant context (</w:t>
      </w:r>
      <w:r w:rsidDel="00000000" w:rsidR="00000000" w:rsidRPr="00000000">
        <w:rPr>
          <w:rFonts w:ascii="Roboto Mono" w:cs="Roboto Mono" w:eastAsia="Roboto Mono" w:hAnsi="Roboto Mono"/>
          <w:color w:val="222222"/>
          <w:rtl w:val="0"/>
        </w:rPr>
        <w:t xml:space="preserve">organisation_shortcode</w:t>
      </w:r>
      <w:r w:rsidDel="00000000" w:rsidR="00000000" w:rsidRPr="00000000">
        <w:rPr>
          <w:color w:val="222222"/>
          <w:rtl w:val="0"/>
        </w:rPr>
        <w:t xml:space="preserve">) is supplied in JSON request payloads for tenant API operations.</w:t>
      </w:r>
    </w:p>
    <w:p w:rsidR="00000000" w:rsidDel="00000000" w:rsidP="00000000" w:rsidRDefault="00000000" w:rsidRPr="00000000" w14:paraId="00000027">
      <w:pPr>
        <w:numPr>
          <w:ilvl w:val="0"/>
          <w:numId w:val="3"/>
        </w:numPr>
        <w:shd w:fill="ffffff" w:val="clear"/>
        <w:spacing w:after="0" w:afterAutospacing="0" w:before="0" w:beforeAutospacing="0" w:lineRule="auto"/>
        <w:ind w:left="720" w:hanging="360"/>
      </w:pPr>
      <w:r w:rsidDel="00000000" w:rsidR="00000000" w:rsidRPr="00000000">
        <w:rPr>
          <w:b w:val="1"/>
          <w:bCs w:val="1"/>
          <w:color w:val="222222"/>
          <w:rtl w:val="0"/>
        </w:rPr>
        <w:t xml:space="preserve">Row-Level Tenancy:</w:t>
      </w:r>
      <w:r w:rsidDel="00000000" w:rsidR="00000000" w:rsidRPr="00000000">
        <w:rPr>
          <w:color w:val="222222"/>
          <w:rtl w:val="0"/>
        </w:rPr>
        <w:t xml:space="preserve"> Every database table (except global system entities) incorporates an </w:t>
      </w:r>
      <w:r w:rsidDel="00000000" w:rsidR="00000000" w:rsidRPr="00000000">
        <w:rPr>
          <w:rFonts w:ascii="Roboto Mono" w:cs="Roboto Mono" w:eastAsia="Roboto Mono" w:hAnsi="Roboto Mono"/>
          <w:color w:val="222222"/>
          <w:rtl w:val="0"/>
        </w:rPr>
        <w:t xml:space="preserve">organisation_id</w:t>
      </w:r>
      <w:r w:rsidDel="00000000" w:rsidR="00000000" w:rsidRPr="00000000">
        <w:rPr>
          <w:color w:val="222222"/>
          <w:rtl w:val="0"/>
        </w:rPr>
        <w:t xml:space="preserve"> column.</w:t>
      </w:r>
    </w:p>
    <w:p w:rsidR="00000000" w:rsidDel="00000000" w:rsidP="00000000" w:rsidRDefault="00000000" w:rsidRPr="00000000" w14:paraId="00000028">
      <w:pPr>
        <w:numPr>
          <w:ilvl w:val="0"/>
          <w:numId w:val="3"/>
        </w:numPr>
        <w:shd w:fill="ffffff" w:val="clear"/>
        <w:spacing w:after="0" w:afterAutospacing="0" w:before="0" w:beforeAutospacing="0" w:lineRule="auto"/>
        <w:ind w:left="720" w:hanging="360"/>
      </w:pPr>
      <w:r w:rsidDel="00000000" w:rsidR="00000000" w:rsidRPr="00000000">
        <w:rPr>
          <w:b w:val="1"/>
          <w:bCs w:val="1"/>
          <w:color w:val="222222"/>
          <w:rtl w:val="0"/>
        </w:rPr>
        <w:t xml:space="preserve">Super User Immutability Policy:</w:t>
      </w:r>
      <w:r w:rsidDel="00000000" w:rsidR="00000000" w:rsidRPr="00000000">
        <w:rPr>
          <w:color w:val="222222"/>
          <w:rtl w:val="0"/>
        </w:rPr>
        <w:t xml:space="preserve"> Super Users cannot alter their own assigned roles or modify other Super Users in the same organisation. Permission modifications for Super Users require Vendor System Admin execution.</w:t>
      </w:r>
    </w:p>
    <w:p w:rsidR="00000000" w:rsidDel="00000000" w:rsidP="00000000" w:rsidRDefault="00000000" w:rsidRPr="00000000" w14:paraId="00000029">
      <w:pPr>
        <w:numPr>
          <w:ilvl w:val="0"/>
          <w:numId w:val="3"/>
        </w:numPr>
        <w:shd w:fill="ffffff" w:val="clear"/>
        <w:spacing w:after="200" w:before="0" w:beforeAutospacing="0" w:lineRule="auto"/>
        <w:ind w:left="720" w:hanging="360"/>
      </w:pPr>
      <w:r w:rsidDel="00000000" w:rsidR="00000000" w:rsidRPr="00000000">
        <w:rPr>
          <w:b w:val="1"/>
          <w:bCs w:val="1"/>
          <w:color w:val="222222"/>
          <w:rtl w:val="0"/>
        </w:rPr>
        <w:t xml:space="preserve">Comprehensive Timestamped Audit Logging:</w:t>
      </w:r>
      <w:r w:rsidDel="00000000" w:rsidR="00000000" w:rsidRPr="00000000">
        <w:rPr>
          <w:color w:val="222222"/>
          <w:rtl w:val="0"/>
        </w:rPr>
        <w:t xml:space="preserve"> An asynchronous Audit Interceptor Service captures full trace details of every API invocation—specifically recording the precise UTC date and timestamp when the action was executed—ensuring credentials (passwords, tokens) are automatically redacted from logs.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