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Processing of personally identifiable data</w:t>
      </w:r>
    </w:p>
    <w:p>
      <w:pPr>
        <w:pStyle w:val="Compact"/>
        <w:numPr>
          <w:ilvl w:val="1"/>
          <w:numId w:val="1002"/>
        </w:numPr>
      </w:pPr>
      <w:r>
        <w:t xml:space="preserve">See attached documents.</w:t>
      </w:r>
    </w:p>
    <w:p>
      <w:pPr>
        <w:pStyle w:val="Compact"/>
        <w:numPr>
          <w:ilvl w:val="1"/>
          <w:numId w:val="1002"/>
        </w:numPr>
      </w:pPr>
      <w:r>
        <w:t xml:space="preserve">Requested information:</w:t>
      </w:r>
    </w:p>
    <w:p>
      <w:pPr>
        <w:pStyle w:val="Compact"/>
        <w:numPr>
          <w:ilvl w:val="2"/>
          <w:numId w:val="1003"/>
        </w:numPr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pStyle w:val="Compact"/>
        <w:numPr>
          <w:ilvl w:val="2"/>
          <w:numId w:val="1003"/>
        </w:numPr>
      </w:pPr>
      <w:r>
        <w:t xml:space="preserve">Name of project manager: Annelli Sandbæk (or Adam Hulman)</w:t>
      </w:r>
    </w:p>
    <w:p>
      <w:pPr>
        <w:pStyle w:val="Compact"/>
        <w:numPr>
          <w:ilvl w:val="2"/>
          <w:numId w:val="1003"/>
        </w:numPr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pStyle w:val="Compact"/>
        <w:numPr>
          <w:ilvl w:val="2"/>
          <w:numId w:val="1003"/>
        </w:numPr>
      </w:pPr>
      <w:r>
        <w:t xml:space="preserve">End date of the project, if any: 2030-12-31 (with DST)</w:t>
      </w:r>
    </w:p>
    <w:p>
      <w:pPr>
        <w:pStyle w:val="Compact"/>
        <w:numPr>
          <w:ilvl w:val="0"/>
          <w:numId w:val="1001"/>
        </w:numPr>
      </w:pPr>
      <w:r>
        <w:t xml:space="preserve">Payment information</w:t>
      </w:r>
    </w:p>
    <w:p>
      <w:pPr>
        <w:pStyle w:val="Compact"/>
        <w:numPr>
          <w:ilvl w:val="1"/>
          <w:numId w:val="1004"/>
        </w:numPr>
      </w:pPr>
      <w:r>
        <w:t xml:space="preserve">E-mail payment manager: sofalb@rm.dk</w:t>
      </w:r>
    </w:p>
    <w:p>
      <w:pPr>
        <w:pStyle w:val="Compact"/>
        <w:numPr>
          <w:ilvl w:val="1"/>
          <w:numId w:val="1004"/>
        </w:numPr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pStyle w:val="Compact"/>
        <w:numPr>
          <w:ilvl w:val="1"/>
          <w:numId w:val="1004"/>
        </w:numPr>
      </w:pPr>
      <w:r>
        <w:t xml:space="preserve">CVR: 29190925</w:t>
      </w:r>
    </w:p>
    <w:p>
      <w:pPr>
        <w:pStyle w:val="Compact"/>
        <w:numPr>
          <w:ilvl w:val="1"/>
          <w:numId w:val="1004"/>
        </w:numPr>
      </w:pPr>
      <w:r>
        <w:t xml:space="preserve">EAN:</w:t>
      </w:r>
    </w:p>
    <w:p>
      <w:pPr>
        <w:pStyle w:val="Compact"/>
        <w:numPr>
          <w:ilvl w:val="1"/>
          <w:numId w:val="1004"/>
        </w:numPr>
      </w:pPr>
      <w:r>
        <w:t xml:space="preserve">Project account: 708421</w:t>
      </w:r>
    </w:p>
    <w:p>
      <w:pPr>
        <w:pStyle w:val="Compact"/>
        <w:numPr>
          <w:ilvl w:val="0"/>
          <w:numId w:val="1001"/>
        </w:numPr>
      </w:pPr>
      <w:r>
        <w:t xml:space="preserve">Extraction description</w:t>
      </w:r>
    </w:p>
    <w:p>
      <w:pPr>
        <w:pStyle w:val="Compact"/>
        <w:numPr>
          <w:ilvl w:val="1"/>
          <w:numId w:val="1005"/>
        </w:numPr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pStyle w:val="Compact"/>
        <w:numPr>
          <w:ilvl w:val="0"/>
          <w:numId w:val="1001"/>
        </w:numPr>
      </w:pPr>
      <w:r>
        <w:t xml:space="preserve">ATC codes for LMDB:</w:t>
      </w:r>
    </w:p>
    <w:p>
      <w:pPr>
        <w:pStyle w:val="Compact"/>
        <w:numPr>
          <w:ilvl w:val="1"/>
          <w:numId w:val="1006"/>
        </w:numPr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2024-10-30T19:08:58Z</dcterms:created>
  <dcterms:modified xsi:type="dcterms:W3CDTF">2024-10-30T19:08:58Z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