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description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Diabetes is a complex, multi-factorial disease. Its development depends</w:t>
      </w:r>
      <w:r>
        <w:t xml:space="preserve"> </w:t>
      </w:r>
      <w:r>
        <w:t xml:space="preserve">on the timing and accumulation of exposures throughout the life-course.</w:t>
      </w:r>
      <w:r>
        <w:t xml:space="preserve"> </w:t>
      </w:r>
      <w:r>
        <w:t xml:space="preserve">In addition to genetic influences, behavioral risk factors and</w:t>
      </w:r>
      <w:r>
        <w:t xml:space="preserve"> </w:t>
      </w:r>
      <w:r>
        <w:t xml:space="preserve">socioeconomic conditions cluster in families and are passed through</w:t>
      </w:r>
      <w:r>
        <w:t xml:space="preserve"> </w:t>
      </w:r>
      <w:r>
        <w:t xml:space="preserve">generations. For instance, poor childhood socioeconomic status (SES) can</w:t>
      </w:r>
      <w:r>
        <w:t xml:space="preserve"> </w:t>
      </w:r>
      <w:r>
        <w:t xml:space="preserve">impact final educational attainment, adult SES, and lifestyle and</w:t>
      </w:r>
      <w:r>
        <w:t xml:space="preserve"> </w:t>
      </w:r>
      <w:r>
        <w:t xml:space="preserve">behavioral characteristics, which ultimately influence an individual’s</w:t>
      </w:r>
      <w:r>
        <w:t xml:space="preserve"> </w:t>
      </w:r>
      <w:r>
        <w:t xml:space="preserve">metabolic capacity to regulate glucose and subsequent risk for diabetes.</w:t>
      </w:r>
    </w:p>
    <w:bookmarkEnd w:id="20"/>
    <w:bookmarkStart w:id="21" w:name="purpose"/>
    <w:p>
      <w:pPr>
        <w:pStyle w:val="Heading2"/>
      </w:pPr>
      <w:r>
        <w:t xml:space="preserve">Purpose</w:t>
      </w:r>
    </w:p>
    <w:p>
      <w:pPr>
        <w:pStyle w:val="FirstParagraph"/>
      </w:pPr>
      <w:r>
        <w:t xml:space="preserve">The overall aim of this project is to identify the contributions of</w:t>
      </w:r>
      <w:r>
        <w:t xml:space="preserve"> </w:t>
      </w:r>
      <w:r>
        <w:t xml:space="preserve">family and early life determinants on the development, management,</w:t>
      </w:r>
      <w:r>
        <w:t xml:space="preserve"> </w:t>
      </w:r>
      <w:r>
        <w:t xml:space="preserve">economics, and care of diabetes and the diseases that may arise</w:t>
      </w:r>
      <w:r>
        <w:t xml:space="preserve"> </w:t>
      </w:r>
      <w:r>
        <w:t xml:space="preserve">following a diabetes diagnosis, under a life-course framework.</w:t>
      </w:r>
    </w:p>
    <w:bookmarkEnd w:id="21"/>
    <w:bookmarkStart w:id="22" w:name="the-problem-of-the-project"/>
    <w:p>
      <w:pPr>
        <w:pStyle w:val="Heading2"/>
      </w:pPr>
      <w:r>
        <w:t xml:space="preserve">The problem of the project</w:t>
      </w:r>
    </w:p>
    <w:p>
      <w:pPr>
        <w:pStyle w:val="FirstParagraph"/>
      </w:pPr>
      <w:r>
        <w:t xml:space="preserve">Some of our questions include:</w:t>
      </w:r>
    </w:p>
    <w:p>
      <w:pPr>
        <w:numPr>
          <w:ilvl w:val="0"/>
          <w:numId w:val="1001"/>
        </w:numPr>
        <w:pStyle w:val="Compact"/>
      </w:pPr>
      <w:r>
        <w:t xml:space="preserve">Are some metabolic characteristics affected more by early life</w:t>
      </w:r>
      <w:r>
        <w:t xml:space="preserve"> </w:t>
      </w:r>
      <w:r>
        <w:t xml:space="preserve">conditions than others?</w:t>
      </w:r>
    </w:p>
    <w:p>
      <w:pPr>
        <w:numPr>
          <w:ilvl w:val="0"/>
          <w:numId w:val="1001"/>
        </w:numPr>
        <w:pStyle w:val="Compact"/>
      </w:pPr>
      <w:r>
        <w:t xml:space="preserve">Knowing the above and knowing an adult individual’s history during</w:t>
      </w:r>
      <w:r>
        <w:t xml:space="preserve"> </w:t>
      </w:r>
      <w:r>
        <w:t xml:space="preserve">early life, could we intervene and target specific metabolic</w:t>
      </w:r>
      <w:r>
        <w:t xml:space="preserve"> </w:t>
      </w:r>
      <w:r>
        <w:t xml:space="preserve">characteristics to lower the risk for T2DM?</w:t>
      </w:r>
    </w:p>
    <w:p>
      <w:pPr>
        <w:numPr>
          <w:ilvl w:val="0"/>
          <w:numId w:val="1001"/>
        </w:numPr>
        <w:pStyle w:val="Compact"/>
      </w:pPr>
      <w:r>
        <w:t xml:space="preserve">Do some early life conditions affect an adult individual’s metabolic</w:t>
      </w:r>
      <w:r>
        <w:t xml:space="preserve"> </w:t>
      </w:r>
      <w:r>
        <w:t xml:space="preserve">status and risk for disease more than other conditions?</w:t>
      </w:r>
    </w:p>
    <w:p>
      <w:pPr>
        <w:numPr>
          <w:ilvl w:val="0"/>
          <w:numId w:val="1001"/>
        </w:numPr>
        <w:pStyle w:val="Compact"/>
      </w:pPr>
      <w:r>
        <w:t xml:space="preserve">To what extent does the family network (e.g. parents, grandparents,</w:t>
      </w:r>
      <w:r>
        <w:t xml:space="preserve"> </w:t>
      </w:r>
      <w:r>
        <w:t xml:space="preserve">siblings) and family environment influence the risk for developing</w:t>
      </w:r>
      <w:r>
        <w:t xml:space="preserve"> </w:t>
      </w:r>
      <w:r>
        <w:t xml:space="preserve">type 2 diabetes in adulthood?</w:t>
      </w:r>
    </w:p>
    <w:bookmarkEnd w:id="22"/>
    <w:bookmarkStart w:id="23" w:name="data-and-method"/>
    <w:p>
      <w:pPr>
        <w:pStyle w:val="Heading2"/>
      </w:pPr>
      <w:r>
        <w:t xml:space="preserve">Data and Method</w:t>
      </w:r>
    </w:p>
    <w:p>
      <w:pPr>
        <w:pStyle w:val="FirstParagraph"/>
      </w:pPr>
      <w:r>
        <w:t xml:space="preserve">We intend to use the requested data from both SDS and DST registers, as</w:t>
      </w:r>
      <w:r>
        <w:t xml:space="preserve"> </w:t>
      </w:r>
      <w:r>
        <w:t xml:space="preserve">well as data from Danish cohort studies, to apply causal and predictive</w:t>
      </w:r>
      <w:r>
        <w:t xml:space="preserve"> </w:t>
      </w:r>
      <w:r>
        <w:t xml:space="preserve">statistical methods that best model associations for our questions and</w:t>
      </w:r>
      <w:r>
        <w:t xml:space="preserve"> </w:t>
      </w:r>
      <w:r>
        <w:t xml:space="preserve">compare how various public health strategies might impact the</w:t>
      </w:r>
      <w:r>
        <w:t xml:space="preserve"> </w:t>
      </w:r>
      <w:r>
        <w:t xml:space="preserve">prevention, economics, and management of diabetes and the diseases that</w:t>
      </w:r>
      <w:r>
        <w:t xml:space="preserve"> </w:t>
      </w:r>
      <w:r>
        <w:t xml:space="preserve">follow its diagnosis.</w:t>
      </w:r>
    </w:p>
    <w:p>
      <w:pPr>
        <w:pStyle w:val="TextBody"/>
      </w:pPr>
      <w:r>
        <w:t xml:space="preserve">Because we intend to try to answer questions that involve any</w:t>
      </w:r>
      <w:r>
        <w:t xml:space="preserve"> </w:t>
      </w:r>
      <w:r>
        <w:t xml:space="preserve">individual’s early life and early childhood conditions, we need data on</w:t>
      </w:r>
      <w:r>
        <w:t xml:space="preserve"> </w:t>
      </w:r>
      <w:r>
        <w:t xml:space="preserve">their parents. Likewise, to understand the role that the family network,</w:t>
      </w:r>
      <w:r>
        <w:t xml:space="preserve"> </w:t>
      </w:r>
      <w:r>
        <w:t xml:space="preserve">including siblings and grandparents, has on diabetes risk, we need a</w:t>
      </w:r>
      <w:r>
        <w:t xml:space="preserve"> </w:t>
      </w:r>
      <w:r>
        <w:t xml:space="preserve">large enough population to make these linkages and to adequately study</w:t>
      </w:r>
      <w:r>
        <w:t xml:space="preserve"> </w:t>
      </w:r>
      <w:r>
        <w:t xml:space="preserve">this area. Given the complicated nature of linking and constructing</w:t>
      </w:r>
      <w:r>
        <w:t xml:space="preserve"> </w:t>
      </w:r>
      <w:r>
        <w:t xml:space="preserve">family networks, we need data on not just the individual but also the</w:t>
      </w:r>
      <w:r>
        <w:t xml:space="preserve"> </w:t>
      </w:r>
      <w:r>
        <w:t xml:space="preserve">family in order to obtain the data we need to answer our questions.</w:t>
      </w:r>
    </w:p>
    <w:bookmarkEnd w:id="23"/>
    <w:bookmarkStart w:id="24" w:name="publication-of-results"/>
    <w:p>
      <w:pPr>
        <w:pStyle w:val="Heading2"/>
      </w:pPr>
      <w:r>
        <w:t xml:space="preserve">Publication of results</w:t>
      </w:r>
    </w:p>
    <w:p>
      <w:pPr>
        <w:pStyle w:val="FirstParagraph"/>
      </w:pPr>
      <w:r>
        <w:t xml:space="preserve">We will disseminate the results of the planned research project through</w:t>
      </w:r>
      <w:r>
        <w:t xml:space="preserve"> </w:t>
      </w:r>
      <w:r>
        <w:t xml:space="preserve">pre-print archives, conference presentations, journal articles, and</w:t>
      </w:r>
      <w:r>
        <w:t xml:space="preserve"> </w:t>
      </w:r>
      <w:r>
        <w:t xml:space="preserve">through blogs and other social media outlets. Results will only be</w:t>
      </w:r>
      <w:r>
        <w:t xml:space="preserve"> </w:t>
      </w:r>
      <w:r>
        <w:t xml:space="preserve">published in open access scientific outlets.</w:t>
      </w:r>
    </w:p>
    <w:bookmarkEnd w:id="24"/>
    <w:bookmarkStart w:id="25" w:name="perspective"/>
    <w:p>
      <w:pPr>
        <w:pStyle w:val="Heading2"/>
      </w:pPr>
      <w:r>
        <w:t xml:space="preserve">Perspective</w:t>
      </w:r>
    </w:p>
    <w:p>
      <w:pPr>
        <w:pStyle w:val="FirstParagraph"/>
      </w:pPr>
      <w:r>
        <w:t xml:space="preserve">This project will contribute to a broader and deeper understanding of</w:t>
      </w:r>
      <w:r>
        <w:t xml:space="preserve"> </w:t>
      </w:r>
      <w:r>
        <w:t xml:space="preserve">the role that these factors play with the development and progression of</w:t>
      </w:r>
      <w:r>
        <w:t xml:space="preserve"> </w:t>
      </w:r>
      <w:r>
        <w:t xml:space="preserve">diabetes.</w:t>
      </w:r>
    </w:p>
    <w:p>
      <w:pPr>
        <w:pStyle w:val="TextBody"/>
      </w:pPr>
      <w:r>
        <w:t xml:space="preserve">Understanding how early life and familial factors can influence diabetes</w:t>
      </w:r>
      <w:r>
        <w:t xml:space="preserve"> </w:t>
      </w:r>
      <w:r>
        <w:t xml:space="preserve">provides us with tools and knowledge to better target, intervene, and</w:t>
      </w:r>
      <w:r>
        <w:t xml:space="preserve"> </w:t>
      </w:r>
      <w:r>
        <w:t xml:space="preserve">either prevent or manage diabetes and its complications. Considering the</w:t>
      </w:r>
      <w:r>
        <w:t xml:space="preserve"> </w:t>
      </w:r>
      <w:r>
        <w:t xml:space="preserve">impact that diabetes as a disease itself and its related comorbidities</w:t>
      </w:r>
      <w:r>
        <w:t xml:space="preserve"> </w:t>
      </w:r>
      <w:r>
        <w:t xml:space="preserve">has at the personal, public health, and economic level, any improvement</w:t>
      </w:r>
      <w:r>
        <w:t xml:space="preserve"> </w:t>
      </w:r>
      <w:r>
        <w:t xml:space="preserve">in knowledge can have major impacts.</w:t>
      </w:r>
    </w:p>
    <w:bookmarkEnd w:id="25"/>
    <w:bookmarkStart w:id="26" w:name="ethical-considerations"/>
    <w:p>
      <w:pPr>
        <w:pStyle w:val="Heading2"/>
      </w:pPr>
      <w:r>
        <w:t xml:space="preserve">Ethical considerations</w:t>
      </w:r>
    </w:p>
    <w:p>
      <w:pPr>
        <w:pStyle w:val="FirstParagraph"/>
      </w:pPr>
      <w:r>
        <w:t xml:space="preserve">No direct contact to citizens are made in this project.</w:t>
      </w:r>
    </w:p>
    <w:bookmarkEnd w:id="26"/>
    <w:sectPr>
      <w:footerReference r:id="rId9" w:type="default"/>
      <w:type w:val="nextPage"/>
      <w:pgSz w:h="16838" w:w="11906"/>
      <w:pgMar w:bottom="1547" w:footer="1008" w:gutter="0" w:header="0" w:left="1008" w:right="1008" w:top="1008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643"/>
  <w:autoHyphenation w:val="true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Times New Roman" w:cs="" w:cstheme="minorBidi" w:eastAsia="Cambria" w:eastAsiaTheme="minorHAnsi" w:hAnsi="Times New Roman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Times New Roman" w:cs="" w:cstheme="majorBidi" w:eastAsia="" w:eastAsiaTheme="majorEastAsia" w:hAnsi="Times New Roman"/>
      <w:b/>
      <w:bCs/>
      <w:i w:val="false"/>
      <w:color w:val="auto"/>
      <w:sz w:val="24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b/>
      <w:color w:val="204A87"/>
      <w:shd w:fill="F8F8F8" w:val="clear"/>
    </w:rPr>
  </w:style>
  <w:style w:customStyle="1" w:styleId="DataTypeTok" w:type="character">
    <w:name w:val="DataTypeTok"/>
    <w:basedOn w:val="VerbatimChar"/>
    <w:qFormat/>
    <w:rPr>
      <w:color w:val="204A87"/>
      <w:shd w:fill="F8F8F8" w:val="clear"/>
    </w:rPr>
  </w:style>
  <w:style w:customStyle="1" w:styleId="DecValTok" w:type="character">
    <w:name w:val="DecValTok"/>
    <w:basedOn w:val="VerbatimChar"/>
    <w:qFormat/>
    <w:rPr>
      <w:color w:val="0000CF"/>
      <w:shd w:fill="F8F8F8" w:val="clear"/>
    </w:rPr>
  </w:style>
  <w:style w:customStyle="1" w:styleId="BaseNTok" w:type="character">
    <w:name w:val="BaseNTok"/>
    <w:basedOn w:val="VerbatimChar"/>
    <w:qFormat/>
    <w:rPr>
      <w:color w:val="0000CF"/>
      <w:shd w:fill="F8F8F8" w:val="clear"/>
    </w:rPr>
  </w:style>
  <w:style w:customStyle="1" w:styleId="FloatTok" w:type="character">
    <w:name w:val="FloatTok"/>
    <w:basedOn w:val="VerbatimChar"/>
    <w:qFormat/>
    <w:rPr>
      <w:color w:val="0000CF"/>
      <w:shd w:fill="F8F8F8" w:val="clear"/>
    </w:rPr>
  </w:style>
  <w:style w:customStyle="1" w:styleId="ConstantTok" w:type="character">
    <w:name w:val="ConstantTok"/>
    <w:basedOn w:val="VerbatimChar"/>
    <w:qFormat/>
    <w:rPr>
      <w:color w:val="000000"/>
      <w:shd w:fill="F8F8F8" w:val="clear"/>
    </w:rPr>
  </w:style>
  <w:style w:customStyle="1" w:styleId="CharTok" w:type="character">
    <w:name w:val="CharTok"/>
    <w:basedOn w:val="VerbatimChar"/>
    <w:qFormat/>
    <w:rPr>
      <w:color w:val="4E9A06"/>
      <w:shd w:fill="F8F8F8" w:val="clear"/>
    </w:rPr>
  </w:style>
  <w:style w:customStyle="1" w:styleId="SpecialCharTok" w:type="character">
    <w:name w:val="SpecialCharTok"/>
    <w:basedOn w:val="VerbatimChar"/>
    <w:qFormat/>
    <w:rPr>
      <w:color w:val="000000"/>
      <w:shd w:fill="F8F8F8" w:val="clear"/>
    </w:rPr>
  </w:style>
  <w:style w:customStyle="1" w:styleId="StringTok" w:type="character">
    <w:name w:val="StringTok"/>
    <w:basedOn w:val="VerbatimChar"/>
    <w:qFormat/>
    <w:rPr>
      <w:color w:val="4E9A06"/>
      <w:shd w:fill="F8F8F8" w:val="clear"/>
    </w:rPr>
  </w:style>
  <w:style w:customStyle="1" w:styleId="VerbatimStringTok" w:type="character">
    <w:name w:val="VerbatimStringTok"/>
    <w:basedOn w:val="VerbatimChar"/>
    <w:qFormat/>
    <w:rPr>
      <w:color w:val="4E9A06"/>
      <w:shd w:fill="F8F8F8" w:val="clear"/>
    </w:rPr>
  </w:style>
  <w:style w:customStyle="1" w:styleId="SpecialStringTok" w:type="character">
    <w:name w:val="SpecialStringTok"/>
    <w:basedOn w:val="VerbatimChar"/>
    <w:qFormat/>
    <w:rPr>
      <w:color w:val="4E9A06"/>
      <w:shd w:fill="F8F8F8" w:val="clear"/>
    </w:rPr>
  </w:style>
  <w:style w:customStyle="1" w:styleId="ImportTok" w:type="character">
    <w:name w:val="ImportTok"/>
    <w:basedOn w:val="VerbatimChar"/>
    <w:qFormat/>
    <w:rPr>
      <w:shd w:fill="F8F8F8" w:val="clear"/>
    </w:rPr>
  </w:style>
  <w:style w:customStyle="1" w:styleId="CommentTok" w:type="character">
    <w:name w:val="CommentTok"/>
    <w:basedOn w:val="VerbatimChar"/>
    <w:qFormat/>
    <w:rPr>
      <w:i/>
      <w:color w:val="8F5902"/>
      <w:shd w:fill="F8F8F8" w:val="clear"/>
    </w:rPr>
  </w:style>
  <w:style w:customStyle="1" w:styleId="DocumentationTok" w:type="character">
    <w:name w:val="DocumentationTok"/>
    <w:basedOn w:val="VerbatimChar"/>
    <w:qFormat/>
    <w:rPr>
      <w:b/>
      <w:i/>
      <w:color w:val="8F5902"/>
      <w:shd w:fill="F8F8F8" w:val="clear"/>
    </w:rPr>
  </w:style>
  <w:style w:customStyle="1" w:styleId="AnnotationTok" w:type="character">
    <w:name w:val="AnnotationTok"/>
    <w:basedOn w:val="VerbatimChar"/>
    <w:qFormat/>
    <w:rPr>
      <w:b/>
      <w:i/>
      <w:color w:val="8F5902"/>
      <w:shd w:fill="F8F8F8" w:val="clear"/>
    </w:rPr>
  </w:style>
  <w:style w:customStyle="1" w:styleId="CommentVarTok" w:type="character">
    <w:name w:val="CommentVarTok"/>
    <w:basedOn w:val="VerbatimChar"/>
    <w:qFormat/>
    <w:rPr>
      <w:b/>
      <w:i/>
      <w:color w:val="8F5902"/>
      <w:shd w:fill="F8F8F8" w:val="clear"/>
    </w:rPr>
  </w:style>
  <w:style w:customStyle="1" w:styleId="OtherTok" w:type="character">
    <w:name w:val="OtherTok"/>
    <w:basedOn w:val="VerbatimChar"/>
    <w:qFormat/>
    <w:rPr>
      <w:color w:val="8F5902"/>
      <w:shd w:fill="F8F8F8" w:val="clear"/>
    </w:rPr>
  </w:style>
  <w:style w:customStyle="1" w:styleId="FunctionTok" w:type="character">
    <w:name w:val="FunctionTok"/>
    <w:basedOn w:val="VerbatimChar"/>
    <w:qFormat/>
    <w:rPr>
      <w:color w:val="000000"/>
      <w:shd w:fill="F8F8F8" w:val="clear"/>
    </w:rPr>
  </w:style>
  <w:style w:customStyle="1" w:styleId="VariableTok" w:type="character">
    <w:name w:val="VariableTok"/>
    <w:basedOn w:val="VerbatimChar"/>
    <w:qFormat/>
    <w:rPr>
      <w:color w:val="000000"/>
      <w:shd w:fill="F8F8F8" w:val="clear"/>
    </w:rPr>
  </w:style>
  <w:style w:customStyle="1" w:styleId="ControlFlowTok" w:type="character">
    <w:name w:val="ControlFlowTok"/>
    <w:basedOn w:val="VerbatimChar"/>
    <w:qFormat/>
    <w:rPr>
      <w:b/>
      <w:color w:val="204A87"/>
      <w:shd w:fill="F8F8F8" w:val="clear"/>
    </w:rPr>
  </w:style>
  <w:style w:customStyle="1" w:styleId="OperatorTok" w:type="character">
    <w:name w:val="OperatorTok"/>
    <w:basedOn w:val="VerbatimChar"/>
    <w:qFormat/>
    <w:rPr>
      <w:b/>
      <w:color w:val="CE5C00"/>
      <w:shd w:fill="F8F8F8" w:val="clear"/>
    </w:rPr>
  </w:style>
  <w:style w:customStyle="1" w:styleId="BuiltInTok" w:type="character">
    <w:name w:val="BuiltInTok"/>
    <w:basedOn w:val="VerbatimChar"/>
    <w:qFormat/>
    <w:rPr>
      <w:shd w:fill="F8F8F8" w:val="clear"/>
    </w:rPr>
  </w:style>
  <w:style w:customStyle="1" w:styleId="ExtensionTok" w:type="character">
    <w:name w:val="ExtensionTok"/>
    <w:basedOn w:val="VerbatimChar"/>
    <w:qFormat/>
    <w:rPr>
      <w:shd w:fill="F8F8F8" w:val="clear"/>
    </w:rPr>
  </w:style>
  <w:style w:customStyle="1" w:styleId="PreprocessorTok" w:type="character">
    <w:name w:val="PreprocessorTok"/>
    <w:basedOn w:val="VerbatimChar"/>
    <w:qFormat/>
    <w:rPr>
      <w:i/>
      <w:color w:val="8F5902"/>
      <w:shd w:fill="F8F8F8" w:val="clear"/>
    </w:rPr>
  </w:style>
  <w:style w:customStyle="1" w:styleId="AttributeTok" w:type="character">
    <w:name w:val="AttributeTok"/>
    <w:basedOn w:val="VerbatimChar"/>
    <w:qFormat/>
    <w:rPr>
      <w:color w:val="C4A000"/>
      <w:shd w:fill="F8F8F8" w:val="clear"/>
    </w:rPr>
  </w:style>
  <w:style w:customStyle="1" w:styleId="RegionMarkerTok" w:type="character">
    <w:name w:val="RegionMarkerTok"/>
    <w:basedOn w:val="VerbatimChar"/>
    <w:qFormat/>
    <w:rPr>
      <w:shd w:fill="F8F8F8" w:val="clear"/>
    </w:rPr>
  </w:style>
  <w:style w:customStyle="1" w:styleId="InformationTok" w:type="character">
    <w:name w:val="InformationTok"/>
    <w:basedOn w:val="VerbatimChar"/>
    <w:qFormat/>
    <w:rPr>
      <w:b/>
      <w:i/>
      <w:color w:val="8F5902"/>
      <w:shd w:fill="F8F8F8" w:val="clear"/>
    </w:rPr>
  </w:style>
  <w:style w:customStyle="1" w:styleId="WarningTok" w:type="character">
    <w:name w:val="WarningTok"/>
    <w:basedOn w:val="VerbatimChar"/>
    <w:qFormat/>
    <w:rPr>
      <w:b/>
      <w:i/>
      <w:color w:val="8F5902"/>
      <w:shd w:fill="F8F8F8" w:val="clear"/>
    </w:rPr>
  </w:style>
  <w:style w:customStyle="1" w:styleId="AlertTok" w:type="character">
    <w:name w:val="AlertTok"/>
    <w:basedOn w:val="VerbatimChar"/>
    <w:qFormat/>
    <w:rPr>
      <w:color w:val="EF2929"/>
      <w:shd w:fill="F8F8F8" w:val="clear"/>
    </w:rPr>
  </w:style>
  <w:style w:customStyle="1" w:styleId="ErrorTok" w:type="character">
    <w:name w:val="ErrorTok"/>
    <w:basedOn w:val="VerbatimChar"/>
    <w:qFormat/>
    <w:rPr>
      <w:b/>
      <w:color w:val="A40000"/>
      <w:shd w:fill="F8F8F8" w:val="clear"/>
    </w:rPr>
  </w:style>
  <w:style w:customStyle="1" w:styleId="NormalTok" w:type="character">
    <w:name w:val="NormalTok"/>
    <w:basedOn w:val="VerbatimChar"/>
    <w:qFormat/>
    <w:rPr>
      <w:shd w:fill="F8F8F8" w:val="clear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fill="F8F8F8" w:val="clear"/>
    </w:pPr>
    <w:rPr/>
  </w:style>
  <w:style w:styleId="TableContents" w:type="paragraph">
    <w:name w:val="Table Contents"/>
    <w:basedOn w:val="Normal"/>
    <w:qFormat/>
    <w:pPr>
      <w:suppressLineNumbers/>
    </w:pPr>
    <w:rPr>
      <w:sz w:val="18"/>
    </w:rPr>
  </w:style>
  <w:style w:styleId="TableHeading" w:type="paragraph">
    <w:name w:val="Table Heading"/>
    <w:basedOn w:val="TableContents"/>
    <w:qFormat/>
    <w:pPr>
      <w:suppressLineNumbers/>
      <w:shd w:fill="D9D9D9" w:val="clear"/>
      <w:jc w:val="left"/>
    </w:pPr>
    <w:rPr>
      <w:b/>
      <w:bCs/>
    </w:rPr>
  </w:style>
  <w:style w:styleId="HeaderandFooter" w:type="paragraph">
    <w:name w:val="Header and Footer"/>
    <w:basedOn w:val="Normal"/>
    <w:qFormat/>
    <w:pPr>
      <w:suppressLineNumbers/>
      <w:tabs>
        <w:tab w:pos="643" w:val="clear"/>
        <w:tab w:leader="none" w:pos="4945" w:val="center"/>
        <w:tab w:leader="none" w:pos="9890" w:val="right"/>
      </w:tabs>
    </w:pPr>
    <w:rPr/>
  </w:style>
  <w:style w:styleId="Footer" w:type="paragraph">
    <w:name w:val="Footer"/>
    <w:basedOn w:val="HeaderandFooter"/>
    <w:pPr>
      <w:suppressLineNumbers/>
      <w:tabs>
        <w:tab w:pos="4945" w:val="clear"/>
        <w:tab w:leader="none" w:pos="4939" w:val="center"/>
        <w:tab w:leader="none" w:pos="9890" w:val="right"/>
      </w:tabs>
      <w:spacing w:after="0" w:before="0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Application>LibreOffice/6.4.7.2$Linux_X86_64 LibreOffice_project/40$Build-2</Application>
  <Pages>3</Pages>
  <Words>524</Words>
  <Characters>3200</Characters>
  <CharactersWithSpaces>3641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description</dc:title>
  <dc:creator/>
  <cp:keywords/>
  <dcterms:created xsi:type="dcterms:W3CDTF">2022-09-26T17:50:58Z</dcterms:created>
  <dcterms:modified xsi:type="dcterms:W3CDTF">2022-09-26T17:50:58Z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ve_commons">
    <vt:lpwstr>CC BY</vt:lpwstr>
  </property>
  <property fmtid="{D5CDD505-2E9C-101B-9397-08002B2CF9AE}" pid="3" name="output">
    <vt:lpwstr/>
  </property>
  <property fmtid="{D5CDD505-2E9C-101B-9397-08002B2CF9AE}" pid="4" name="repository_url">
    <vt:lpwstr>https://gitlab.com/lwjohnst/meld-dst-application/</vt:lpwstr>
  </property>
</Properties>
</file>