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6EAA" w14:textId="3C906570" w:rsidR="00B32055" w:rsidRDefault="00AE224A" w:rsidP="00544522">
      <w:pPr>
        <w:jc w:val="center"/>
      </w:pPr>
      <w:r>
        <w:t>Predicting Low Opiate Pill Use After Robotic Surgery: Towards Targeted Prescribing</w:t>
      </w:r>
    </w:p>
    <w:p w14:paraId="0A903E66" w14:textId="5AB6982F" w:rsidR="00AE224A" w:rsidRDefault="00AE224A"/>
    <w:p w14:paraId="29F927B4" w14:textId="37817B9B" w:rsidR="00AE224A" w:rsidRDefault="006B5C0F">
      <w:r>
        <w:t>Introduction</w:t>
      </w:r>
      <w:r w:rsidR="00337794">
        <w:t xml:space="preserve"> and Objective</w:t>
      </w:r>
      <w:r>
        <w:t>:</w:t>
      </w:r>
    </w:p>
    <w:p w14:paraId="40EAFD42" w14:textId="4D7F135D" w:rsidR="006B5C0F" w:rsidRDefault="006B5C0F">
      <w:r>
        <w:tab/>
        <w:t xml:space="preserve">As overprescription of narcotics after surgery contributes significantly to the ongoing opioid crisis, </w:t>
      </w:r>
      <w:r w:rsidR="005C59D0">
        <w:t xml:space="preserve">interventions to minimize </w:t>
      </w:r>
      <w:r w:rsidR="00901701">
        <w:t xml:space="preserve">the quantity of pills prescribed postoperatively are </w:t>
      </w:r>
      <w:r w:rsidR="00EA2FB5">
        <w:t>timely and critical.</w:t>
      </w:r>
      <w:r w:rsidR="00901AF1">
        <w:t xml:space="preserve"> We assessed perioperative and post-discharge narcotic</w:t>
      </w:r>
      <w:r w:rsidR="00A87888">
        <w:t xml:space="preserve"> utilization to identify factors associated with </w:t>
      </w:r>
      <w:r w:rsidR="00D26BBC">
        <w:t xml:space="preserve">low or no home opiate use. </w:t>
      </w:r>
    </w:p>
    <w:p w14:paraId="1F16AED4" w14:textId="443DBEE7" w:rsidR="003810AC" w:rsidRDefault="003810AC"/>
    <w:p w14:paraId="0FD16D20" w14:textId="17635B05" w:rsidR="003810AC" w:rsidRDefault="003810AC">
      <w:r>
        <w:t>Methods:</w:t>
      </w:r>
    </w:p>
    <w:p w14:paraId="59A782F7" w14:textId="6DAD5452" w:rsidR="003810AC" w:rsidRDefault="003810AC">
      <w:r>
        <w:tab/>
      </w:r>
      <w:r w:rsidR="006E41CA">
        <w:t>We prospectively recorded home pain pill usage, including narcotics, acet</w:t>
      </w:r>
      <w:r w:rsidR="00FE197F">
        <w:t xml:space="preserve">aminophen, and ibuprofen, following robotic radical prostatectomy (RP) and robotic partial nephrectomy (PN) at two academic institutions. </w:t>
      </w:r>
      <w:r w:rsidR="00244476">
        <w:t>We extracted d</w:t>
      </w:r>
      <w:r w:rsidR="00FE197F">
        <w:t xml:space="preserve">ata on </w:t>
      </w:r>
      <w:r w:rsidR="00F73166">
        <w:t>in-hospital pain medication use</w:t>
      </w:r>
      <w:r w:rsidR="002E6E1F">
        <w:t>, pain score on POD1,</w:t>
      </w:r>
      <w:r w:rsidR="00635919">
        <w:t xml:space="preserve"> and patient comorbidities</w:t>
      </w:r>
      <w:r w:rsidR="00F73166">
        <w:t xml:space="preserve"> </w:t>
      </w:r>
      <w:r w:rsidR="002C5330">
        <w:t>from</w:t>
      </w:r>
      <w:r w:rsidR="00F73166">
        <w:t xml:space="preserve"> electronic medical records. </w:t>
      </w:r>
      <w:r w:rsidR="007F2939">
        <w:t>All patients completed a pain pill log documenting the daily quantity of pills taken of each analgesic type. At the first post-op visit, clinic staff counted remaining narcotic pills to verify</w:t>
      </w:r>
      <w:r w:rsidR="00A27FE9">
        <w:t xml:space="preserve"> reported narcotic utilization.</w:t>
      </w:r>
      <w:r w:rsidR="00AE4520">
        <w:t xml:space="preserve"> We applied </w:t>
      </w:r>
      <w:r w:rsidR="00534605">
        <w:t>multivariate logistic</w:t>
      </w:r>
      <w:r w:rsidR="00AE4520">
        <w:t xml:space="preserve"> </w:t>
      </w:r>
      <w:r w:rsidR="00534605">
        <w:t xml:space="preserve">and linear </w:t>
      </w:r>
      <w:r w:rsidR="00AE4520">
        <w:t xml:space="preserve">regression to identify factors associated with </w:t>
      </w:r>
      <w:r w:rsidR="00534605">
        <w:t xml:space="preserve">no postoperative pill use and degree of pill use. </w:t>
      </w:r>
    </w:p>
    <w:p w14:paraId="5AE07904" w14:textId="708F7C25" w:rsidR="00D75B4F" w:rsidRDefault="00D75B4F"/>
    <w:p w14:paraId="4B9A94A5" w14:textId="25E68DEF" w:rsidR="00D75B4F" w:rsidRDefault="00D75B4F">
      <w:r>
        <w:t>Results:</w:t>
      </w:r>
    </w:p>
    <w:p w14:paraId="18DFC0E6" w14:textId="3345369F" w:rsidR="00D75B4F" w:rsidRDefault="00353A6F">
      <w:r>
        <w:tab/>
        <w:t xml:space="preserve">A total of 117 RP and 47 PN patients had complete data and were included in the study. </w:t>
      </w:r>
      <w:r w:rsidR="008C7F76">
        <w:t xml:space="preserve">Patients were prescribed 20-30 oxycodone pills at time of discharge. </w:t>
      </w:r>
      <w:r w:rsidR="005B723B">
        <w:t xml:space="preserve">For RP patients, 52% of patients took 0 pills after discharge, and 91% took 10 or fewer pills. </w:t>
      </w:r>
      <w:r w:rsidR="00F45F76">
        <w:t>If 5 pills were prescribed, 82</w:t>
      </w:r>
      <w:r w:rsidR="00733CCF">
        <w:t xml:space="preserve">% of patients would not require a narcotic refill post-operatively. </w:t>
      </w:r>
      <w:r w:rsidR="00B02E78">
        <w:t xml:space="preserve">Patients using fewer narcotics </w:t>
      </w:r>
      <w:r w:rsidR="002A5FEA">
        <w:t xml:space="preserve">and with lower pain scores </w:t>
      </w:r>
      <w:r w:rsidR="00B02E78">
        <w:t xml:space="preserve">perioperatively used fewer pills after discharge. </w:t>
      </w:r>
      <w:r w:rsidR="002B512F">
        <w:t>More p</w:t>
      </w:r>
      <w:r w:rsidR="00BF267B">
        <w:t>erioperative narcotic use</w:t>
      </w:r>
      <w:r w:rsidR="00C03142">
        <w:t xml:space="preserve"> and higher pain score on POD1</w:t>
      </w:r>
      <w:r w:rsidR="00BF267B">
        <w:t xml:space="preserve"> was associated with lower odds of remaining narcotic-free post-discharge</w:t>
      </w:r>
      <w:r w:rsidR="00C03142">
        <w:t>. O</w:t>
      </w:r>
      <w:r w:rsidR="00B02E78">
        <w:t xml:space="preserve">n multivariate analysis controlling for age, chronic pain, and </w:t>
      </w:r>
      <w:r w:rsidR="00D946E9">
        <w:t xml:space="preserve">baseline </w:t>
      </w:r>
      <w:r w:rsidR="00BF267B">
        <w:t xml:space="preserve">alcohol and </w:t>
      </w:r>
      <w:r w:rsidR="00B02E78">
        <w:t xml:space="preserve">drug use, </w:t>
      </w:r>
      <w:r w:rsidR="00BF267B">
        <w:t>each additional perioperative morphine equivalent use w</w:t>
      </w:r>
      <w:r w:rsidR="00B51691">
        <w:t>as associated with an OR of 0.94 [95% CI 0.89-0.98</w:t>
      </w:r>
      <w:r w:rsidR="00D95473">
        <w:t>, p = 0.004</w:t>
      </w:r>
      <w:r w:rsidR="00BF267B">
        <w:t>]</w:t>
      </w:r>
      <w:r w:rsidR="00FF76E0">
        <w:t>, and each additional point on postop pain scale had an OR of 0.73 [95% CI 0.54-0.95</w:t>
      </w:r>
      <w:r w:rsidR="00D95473">
        <w:t>, p = 0.026</w:t>
      </w:r>
      <w:r w:rsidR="00FF76E0">
        <w:t>]</w:t>
      </w:r>
      <w:r w:rsidR="00BF267B">
        <w:t xml:space="preserve"> </w:t>
      </w:r>
      <w:r w:rsidR="009A40A3">
        <w:t xml:space="preserve">for requiring no narcotics post-discharge. </w:t>
      </w:r>
    </w:p>
    <w:p w14:paraId="0990AE25" w14:textId="1F696F09" w:rsidR="009045D2" w:rsidRDefault="009045D2">
      <w:r>
        <w:tab/>
      </w:r>
      <w:r w:rsidR="00A046C5">
        <w:t xml:space="preserve">For PN patients, </w:t>
      </w:r>
      <w:r w:rsidR="00886C4B">
        <w:t xml:space="preserve">43% of patients took 0 pills after discharge, and 77% took 10 or fewer pills. </w:t>
      </w:r>
      <w:r w:rsidR="00434E8F">
        <w:t xml:space="preserve">If 10 pills were prescribed, 76% of patients would not require a narcotic refill post-operatively. </w:t>
      </w:r>
      <w:r w:rsidR="00EC461B">
        <w:t xml:space="preserve">Similar to RP, </w:t>
      </w:r>
      <w:r w:rsidR="00085402">
        <w:t xml:space="preserve">on multivariate analysis PN </w:t>
      </w:r>
      <w:r w:rsidR="00EC461B">
        <w:t>patients with higher postop pain score (OR 0.52 [95% CI 0.26-0.89], p = 0.036) and greater periop pain requirements (OR 0.95 [95% CI 0.90-0.99]</w:t>
      </w:r>
      <w:r w:rsidR="00F83EC8">
        <w:t xml:space="preserve">, p = 0.053) had lower odds of remaining narcotic free post-discharge. </w:t>
      </w:r>
    </w:p>
    <w:p w14:paraId="01F0E5A3" w14:textId="5EC8BE1F" w:rsidR="00F83D7E" w:rsidRDefault="00F83D7E"/>
    <w:p w14:paraId="59FDF55B" w14:textId="4BE7B501" w:rsidR="00990D03" w:rsidRDefault="00990D03">
      <w:r>
        <w:t>Conclusions:</w:t>
      </w:r>
    </w:p>
    <w:p w14:paraId="1317D3B6" w14:textId="40A3272C" w:rsidR="00990D03" w:rsidRDefault="00114B24">
      <w:r>
        <w:tab/>
      </w:r>
      <w:r w:rsidR="00E14FD8">
        <w:t>Most patients take few, or zero,</w:t>
      </w:r>
      <w:r w:rsidR="004032CE">
        <w:t xml:space="preserve"> prescribed narcotics after robotic </w:t>
      </w:r>
      <w:r w:rsidR="00164B64">
        <w:t xml:space="preserve">urologic </w:t>
      </w:r>
      <w:r w:rsidR="004032CE">
        <w:t xml:space="preserve">surgery. </w:t>
      </w:r>
      <w:r w:rsidR="00AB53BE">
        <w:t xml:space="preserve">Patients with low postop pain scores, and who take few narcotics while in-hospital, </w:t>
      </w:r>
      <w:r w:rsidR="00267041">
        <w:t xml:space="preserve">may not need narcotic prescriptions for </w:t>
      </w:r>
      <w:r w:rsidR="001149F0">
        <w:t>discharge</w:t>
      </w:r>
      <w:r w:rsidR="00267041">
        <w:t xml:space="preserve">. </w:t>
      </w:r>
      <w:r w:rsidR="005509EE">
        <w:t xml:space="preserve">Clinicians should utilize these parameters to aid in limiting numbers of </w:t>
      </w:r>
      <w:r w:rsidR="00932B2E">
        <w:t xml:space="preserve">prescribed but </w:t>
      </w:r>
      <w:bookmarkStart w:id="0" w:name="_GoBack"/>
      <w:bookmarkEnd w:id="0"/>
      <w:r w:rsidR="005509EE">
        <w:t xml:space="preserve">unused pills.  </w:t>
      </w:r>
    </w:p>
    <w:p w14:paraId="32120213" w14:textId="77777777" w:rsidR="00F83D7E" w:rsidRDefault="00F83D7E"/>
    <w:sectPr w:rsidR="00F83D7E" w:rsidSect="0025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7E"/>
    <w:rsid w:val="00085402"/>
    <w:rsid w:val="001149F0"/>
    <w:rsid w:val="00114B24"/>
    <w:rsid w:val="00142A88"/>
    <w:rsid w:val="00164B64"/>
    <w:rsid w:val="001D72A3"/>
    <w:rsid w:val="00244476"/>
    <w:rsid w:val="002532B5"/>
    <w:rsid w:val="00261964"/>
    <w:rsid w:val="00267041"/>
    <w:rsid w:val="002A5FEA"/>
    <w:rsid w:val="002B512F"/>
    <w:rsid w:val="002C5330"/>
    <w:rsid w:val="002E6E1F"/>
    <w:rsid w:val="00337794"/>
    <w:rsid w:val="00353A6F"/>
    <w:rsid w:val="003810AC"/>
    <w:rsid w:val="004032CE"/>
    <w:rsid w:val="00434E8F"/>
    <w:rsid w:val="004A48C6"/>
    <w:rsid w:val="00534605"/>
    <w:rsid w:val="00544522"/>
    <w:rsid w:val="005509EE"/>
    <w:rsid w:val="005B723B"/>
    <w:rsid w:val="005C59D0"/>
    <w:rsid w:val="00635919"/>
    <w:rsid w:val="006B5C0F"/>
    <w:rsid w:val="006E41CA"/>
    <w:rsid w:val="007124C3"/>
    <w:rsid w:val="00733CCF"/>
    <w:rsid w:val="0079073B"/>
    <w:rsid w:val="007F2939"/>
    <w:rsid w:val="00886C4B"/>
    <w:rsid w:val="00897DF8"/>
    <w:rsid w:val="008C7F76"/>
    <w:rsid w:val="00901701"/>
    <w:rsid w:val="00901AF1"/>
    <w:rsid w:val="009045D2"/>
    <w:rsid w:val="00932B2E"/>
    <w:rsid w:val="00990D03"/>
    <w:rsid w:val="009A40A3"/>
    <w:rsid w:val="009C24A6"/>
    <w:rsid w:val="00A046C5"/>
    <w:rsid w:val="00A27FE9"/>
    <w:rsid w:val="00A87888"/>
    <w:rsid w:val="00AB53BE"/>
    <w:rsid w:val="00AE1389"/>
    <w:rsid w:val="00AE224A"/>
    <w:rsid w:val="00AE4520"/>
    <w:rsid w:val="00B02E78"/>
    <w:rsid w:val="00B51691"/>
    <w:rsid w:val="00BF267B"/>
    <w:rsid w:val="00C03142"/>
    <w:rsid w:val="00C43F28"/>
    <w:rsid w:val="00CA5E7E"/>
    <w:rsid w:val="00D26BBC"/>
    <w:rsid w:val="00D75B4F"/>
    <w:rsid w:val="00D946E9"/>
    <w:rsid w:val="00D95473"/>
    <w:rsid w:val="00E14FD8"/>
    <w:rsid w:val="00E52BD9"/>
    <w:rsid w:val="00EA2FB5"/>
    <w:rsid w:val="00EC461B"/>
    <w:rsid w:val="00EF2C61"/>
    <w:rsid w:val="00F05B9F"/>
    <w:rsid w:val="00F45F76"/>
    <w:rsid w:val="00F53120"/>
    <w:rsid w:val="00F73166"/>
    <w:rsid w:val="00F83D7E"/>
    <w:rsid w:val="00F83EC8"/>
    <w:rsid w:val="00FE197F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B446"/>
  <w14:defaultImageDpi w14:val="32767"/>
  <w15:chartTrackingRefBased/>
  <w15:docId w15:val="{9AE33983-06F6-3C4C-B9AE-16620DD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Stensland, Kristian D.</dc:creator>
  <cp:keywords/>
  <dc:description/>
  <cp:lastModifiedBy>Stensland, Kristian D.</cp:lastModifiedBy>
  <cp:revision>82</cp:revision>
  <dcterms:created xsi:type="dcterms:W3CDTF">2018-10-12T17:15:00Z</dcterms:created>
  <dcterms:modified xsi:type="dcterms:W3CDTF">2018-10-12T20:32:00Z</dcterms:modified>
</cp:coreProperties>
</file>