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0000"/>
          <w:sz w:val="36"/>
        </w:rPr>
        <w:t>Travler — Week 5: Booking Journey &amp; Conversion Analysis</w:t>
      </w:r>
    </w:p>
    <w:p>
      <w:pPr>
        <w:spacing w:after="400"/>
        <w:jc w:val="center"/>
      </w:pPr>
      <w:r>
        <w:rPr>
          <w:b w:val="0"/>
          <w:i/>
          <w:color w:val="000000"/>
          <w:sz w:val="24"/>
        </w:rPr>
        <w:t>Submission by Stephen</w:t>
      </w:r>
    </w:p>
    <w:p>
      <w:pPr>
        <w:spacing w:before="280" w:after="80"/>
      </w:pPr>
      <w:r>
        <w:rPr>
          <w:b/>
          <w:i w:val="0"/>
          <w:color w:val="000000"/>
          <w:sz w:val="28"/>
        </w:rPr>
        <w:t>Task 1: Funnel Analysis (Drop-off Points)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funnel data reveals significant friction at key transitions. Here are the 3 key drop-off points identified: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Drop-off Location</w:t>
            </w:r>
          </w:p>
        </w:tc>
        <w:tc>
          <w:tcPr>
            <w:tcW w:type="dxa" w:w="288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Data Observation</w:t>
            </w:r>
          </w:p>
        </w:tc>
        <w:tc>
          <w:tcPr>
            <w:tcW w:type="dxa" w:w="432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User Behaviour Insight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Payment Page Entry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37% drop-off from previous stage (4,800 to 3,000 users).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Suggests a critical trust barrier or technical failure just as users are asked to commit financial details.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Route Selection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27% drop-off from search (8,500 to 6,200 users).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Users are searching but not finding options that meet their price or value expectations, leading to external comparison.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Passenger Details Entry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22% drop-off from selection (6,200 to 4,800 users).</w:t>
            </w:r>
          </w:p>
        </w:tc>
        <w:tc>
          <w:tcPr>
            <w:tcW w:type="dxa" w:w="432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Suggests 'form fatigue'. Users are interested in the route but find the data entry process too cumbersome to start.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00000"/>
          <w:sz w:val="28"/>
        </w:rPr>
        <w:t>Task 2: Friction Analysis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following friction areas are suppressing conversion by undermining user trust and ease of use: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Friction Area</w:t>
            </w:r>
          </w:p>
        </w:tc>
        <w:tc>
          <w:tcPr>
            <w:tcW w:type="dxa" w:w="4608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Impact on User Decision</w:t>
            </w:r>
          </w:p>
        </w:tc>
        <w:tc>
          <w:tcPr>
            <w:tcW w:type="dxa" w:w="216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Journey Stage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Payment Security (Trust)</w:t>
            </w:r>
          </w:p>
        </w:tc>
        <w:tc>
          <w:tcPr>
            <w:tcW w:type="dxa" w:w="4608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Users are unsure if the platform is secure (F001). This creates high anxiety at the final hurdle, leading to the 37% drop-off.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Payment Page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External Price Comparison (Value)</w:t>
            </w:r>
          </w:p>
        </w:tc>
        <w:tc>
          <w:tcPr>
            <w:tcW w:type="dxa" w:w="4608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Users leave to compare prices (F002). This indicates that Travler's value proposition is not immediately clear or convincing.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Route Selection / Payment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Complex Forms (Usability)</w:t>
            </w:r>
          </w:p>
        </w:tc>
        <w:tc>
          <w:tcPr>
            <w:tcW w:type="dxa" w:w="4608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Too many required fields (F003) frustrate users, particularly on mobile where bounce rates are high (up to 55%).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Passenger Details Entry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System Reliability (Trust)</w:t>
            </w:r>
          </w:p>
        </w:tc>
        <w:tc>
          <w:tcPr>
            <w:tcW w:type="dxa" w:w="4608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Reported payment failures (F004) damage brand reputation and cause immediate abandonment of the booking journey.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Payment Page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Inventory Transparency (Usability)</w:t>
            </w:r>
          </w:p>
        </w:tc>
        <w:tc>
          <w:tcPr>
            <w:tcW w:type="dxa" w:w="4608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Unclear seat updates (F006) cause hesitation. Users need certainty about availability before committing to enter details.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Route Selection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00000"/>
          <w:sz w:val="28"/>
        </w:rPr>
        <w:t>Task 3: Improvement Recommendations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To address these issues and improve conversion, the following practical changes are recommended: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Recommendation</w:t>
            </w:r>
          </w:p>
        </w:tc>
        <w:tc>
          <w:tcPr>
            <w:tcW w:type="dxa" w:w="216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Issue Addressed</w:t>
            </w:r>
          </w:p>
        </w:tc>
        <w:tc>
          <w:tcPr>
            <w:tcW w:type="dxa" w:w="504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Why it Improves Conversion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Visible Trust Signals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Payment Security (F001)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Adding security badges and partner logos (e.g., M-Pesa) provides visual reassurance, directly tackling the 37% drop-off.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Streamlined Detail Entry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Form Fatigue (F003)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Implementing social login or 'guest' checkout with minimal fields reduces friction, especially for mobile-first segments.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Transparent 'All-In' Pricing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Price Comparison (F002)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Showing final prices early and adding a 'Best Price Guarantee' badge reduces the urge for users to check external sites.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Real-Time Availability Alerts</w:t>
            </w:r>
          </w:p>
        </w:tc>
        <w:tc>
          <w:tcPr>
            <w:tcW w:type="dxa" w:w="216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Seat Uncertainty (F006)</w:t>
            </w:r>
          </w:p>
        </w:tc>
        <w:tc>
          <w:tcPr>
            <w:tcW w:type="dxa" w:w="504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Using urgency cues (e.g., 'Only 2 seats left') clarifies inventory and encourages users to proceed to the next stage.</w:t>
            </w:r>
          </w:p>
        </w:tc>
      </w:tr>
    </w:tbl>
    <w:p/>
    <w:p>
      <w:pPr>
        <w:spacing w:before="280" w:after="80"/>
      </w:pPr>
      <w:r>
        <w:rPr>
          <w:b/>
          <w:i w:val="0"/>
          <w:color w:val="000000"/>
          <w:sz w:val="28"/>
        </w:rPr>
        <w:t>Task 4: Prioritisation of Actions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The top two improvements with the highest potential for impact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Priority Improvement</w:t>
            </w:r>
          </w:p>
        </w:tc>
        <w:tc>
          <w:tcPr>
            <w:tcW w:type="dxa" w:w="6480"/>
            <w:shd w:val="clear" w:color="auto" w:fill="D9D9D9"/>
            <w:vAlign w:val="center"/>
          </w:tcPr>
          <w:p>
            <w:r>
              <w:rPr>
                <w:b/>
                <w:i w:val="0"/>
                <w:color w:val="000000"/>
                <w:sz w:val="20"/>
              </w:rPr>
              <w:t>Justification for Priority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1. Security Trust Signals</w:t>
            </w:r>
          </w:p>
        </w:tc>
        <w:tc>
          <w:tcPr>
            <w:tcW w:type="dxa" w:w="64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This addresses the largest drop-off (37%) at the most critical stage. Trust is non-negotiable for online payments; solving this recovers the most lost revenue.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2. Form Simplification</w:t>
            </w:r>
          </w:p>
        </w:tc>
        <w:tc>
          <w:tcPr>
            <w:tcW w:type="dxa" w:w="6480"/>
            <w:vAlign w:val="center"/>
          </w:tcPr>
          <w:p>
            <w:r>
              <w:rPr>
                <w:b w:val="0"/>
                <w:i w:val="0"/>
                <w:color w:val="000000"/>
                <w:sz w:val="20"/>
              </w:rPr>
              <w:t>This directly benefits the high-volume, high-bounce mobile segments. Reducing entry barriers is the fastest way to improve flow for the majority of Travler's traffic.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