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453201" w:rsidRPr="007449FF" w14:paraId="4EE93205" w14:textId="77777777" w:rsidTr="0085718D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2B4D7647" w14:textId="1E9245A3" w:rsidR="00453201" w:rsidRPr="00453201" w:rsidRDefault="00453201" w:rsidP="009F18AE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F443B" w14:textId="0834FD75" w:rsidR="00453201" w:rsidRPr="00453201" w:rsidRDefault="00453201" w:rsidP="00BC5994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453201" w:rsidRPr="007449FF" w14:paraId="58B2DAD3" w14:textId="77777777" w:rsidTr="00453201">
        <w:trPr>
          <w:trHeight w:val="216"/>
        </w:trPr>
        <w:tc>
          <w:tcPr>
            <w:tcW w:w="5957" w:type="dxa"/>
            <w:vMerge/>
          </w:tcPr>
          <w:p w14:paraId="6330D88F" w14:textId="49C6AB41" w:rsidR="00453201" w:rsidRPr="00453201" w:rsidRDefault="00453201" w:rsidP="00BC5994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24740ED3" w14:textId="77777777" w:rsidR="00453201" w:rsidRPr="00453201" w:rsidRDefault="00453201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1369679B" w14:textId="77777777" w:rsidR="00453201" w:rsidRPr="00453201" w:rsidRDefault="00453201" w:rsidP="00256B7B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DB86C91" w14:textId="77777777" w:rsidR="00453201" w:rsidRPr="00453201" w:rsidRDefault="00453201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3729C68D" w14:textId="77777777" w:rsidR="00453201" w:rsidRPr="00453201" w:rsidRDefault="00453201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453201" w:rsidRPr="007449FF" w14:paraId="6C590147" w14:textId="77777777" w:rsidTr="00453201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6081B50E" w14:textId="77777777" w:rsidR="00453201" w:rsidRPr="00453201" w:rsidRDefault="00453201" w:rsidP="00BC5994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1A13F8A4" w14:textId="77777777" w:rsidR="00453201" w:rsidRPr="00453201" w:rsidRDefault="00453201" w:rsidP="00BC5994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0B3664FA" w14:textId="77777777" w:rsidR="00453201" w:rsidRPr="00453201" w:rsidRDefault="00453201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40CC838B" w14:textId="77777777" w:rsidR="00453201" w:rsidRPr="00453201" w:rsidRDefault="00453201" w:rsidP="00256B7B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0DF323C" w14:textId="77777777" w:rsidR="00453201" w:rsidRPr="00453201" w:rsidRDefault="00453201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0D96C6E5" w14:textId="77777777" w:rsidR="00453201" w:rsidRPr="00453201" w:rsidRDefault="00453201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53201" w:rsidRPr="007449FF" w14:paraId="733809D2" w14:textId="77777777" w:rsidTr="0085718D">
        <w:trPr>
          <w:trHeight w:val="73"/>
        </w:trPr>
        <w:tc>
          <w:tcPr>
            <w:tcW w:w="5957" w:type="dxa"/>
            <w:tcBorders>
              <w:top w:val="single" w:sz="4" w:space="0" w:color="auto"/>
            </w:tcBorders>
            <w:vAlign w:val="center"/>
          </w:tcPr>
          <w:p w14:paraId="2D92EE14" w14:textId="24372DBB" w:rsidR="00453201" w:rsidRPr="00453201" w:rsidRDefault="00453201" w:rsidP="00453201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Altro cateterismo venoso non classificato altrove (PICC/</w:t>
            </w:r>
            <w:proofErr w:type="spellStart"/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Midline</w:t>
            </w:r>
            <w:proofErr w:type="spellEnd"/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) (cod. 3893)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1703D842" w14:textId="0EC1A68E" w:rsidR="00453201" w:rsidRPr="0085718D" w:rsidRDefault="00453201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3,39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98C08A3" w14:textId="7DE67FCC" w:rsidR="00453201" w:rsidRPr="0085718D" w:rsidRDefault="00453201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2,30</w:t>
            </w:r>
          </w:p>
        </w:tc>
        <w:tc>
          <w:tcPr>
            <w:tcW w:w="831" w:type="dxa"/>
            <w:tcBorders>
              <w:top w:val="single" w:sz="4" w:space="0" w:color="auto"/>
            </w:tcBorders>
            <w:vAlign w:val="center"/>
          </w:tcPr>
          <w:p w14:paraId="5C341294" w14:textId="361F495D" w:rsidR="00453201" w:rsidRPr="0085718D" w:rsidRDefault="00453201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14:paraId="54B9AEE7" w14:textId="77777777" w:rsidR="00453201" w:rsidRPr="0085718D" w:rsidRDefault="00453201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7277A669" w14:textId="77777777" w:rsidR="00453201" w:rsidRPr="00453201" w:rsidRDefault="00453201" w:rsidP="00453201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53201" w:rsidRPr="007449FF" w14:paraId="4B71AF31" w14:textId="77777777" w:rsidTr="0085718D">
        <w:trPr>
          <w:trHeight w:val="87"/>
        </w:trPr>
        <w:tc>
          <w:tcPr>
            <w:tcW w:w="5957" w:type="dxa"/>
          </w:tcPr>
          <w:p w14:paraId="47DDAAE9" w14:textId="3DF61A79" w:rsidR="00453201" w:rsidRPr="00453201" w:rsidRDefault="00453201" w:rsidP="00453201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 w:rsidR="0085718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  <w:vAlign w:val="center"/>
          </w:tcPr>
          <w:p w14:paraId="60CC262B" w14:textId="0DED715A" w:rsidR="00453201" w:rsidRPr="0085718D" w:rsidRDefault="00453201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1,16</w:t>
            </w:r>
          </w:p>
        </w:tc>
        <w:tc>
          <w:tcPr>
            <w:tcW w:w="830" w:type="dxa"/>
            <w:vAlign w:val="center"/>
          </w:tcPr>
          <w:p w14:paraId="12E1271A" w14:textId="14F0C575" w:rsidR="00453201" w:rsidRPr="0085718D" w:rsidRDefault="00453201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1,11</w:t>
            </w:r>
          </w:p>
        </w:tc>
        <w:tc>
          <w:tcPr>
            <w:tcW w:w="831" w:type="dxa"/>
            <w:vAlign w:val="center"/>
          </w:tcPr>
          <w:p w14:paraId="62A5BE00" w14:textId="73D3D6B8" w:rsidR="00453201" w:rsidRPr="0085718D" w:rsidRDefault="00453201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1,21</w:t>
            </w:r>
          </w:p>
        </w:tc>
        <w:tc>
          <w:tcPr>
            <w:tcW w:w="352" w:type="dxa"/>
            <w:vAlign w:val="center"/>
          </w:tcPr>
          <w:p w14:paraId="0B76F0A0" w14:textId="77777777" w:rsidR="00453201" w:rsidRPr="0085718D" w:rsidRDefault="00453201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6CF9EFCE" w14:textId="238D0600" w:rsidR="00453201" w:rsidRPr="00453201" w:rsidRDefault="00453201" w:rsidP="00453201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85718D" w:rsidRPr="007449FF" w14:paraId="427B6CBC" w14:textId="77777777" w:rsidTr="0085718D">
        <w:trPr>
          <w:trHeight w:val="83"/>
        </w:trPr>
        <w:tc>
          <w:tcPr>
            <w:tcW w:w="5957" w:type="dxa"/>
          </w:tcPr>
          <w:p w14:paraId="3BCF5CF7" w14:textId="7ABC909C" w:rsidR="0085718D" w:rsidRPr="00453201" w:rsidRDefault="0085718D" w:rsidP="0085718D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  <w:vAlign w:val="center"/>
          </w:tcPr>
          <w:p w14:paraId="0A30C8AE" w14:textId="3EB40E93" w:rsidR="0085718D" w:rsidRPr="0085718D" w:rsidRDefault="0085718D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1,14</w:t>
            </w:r>
          </w:p>
        </w:tc>
        <w:tc>
          <w:tcPr>
            <w:tcW w:w="830" w:type="dxa"/>
            <w:vAlign w:val="center"/>
          </w:tcPr>
          <w:p w14:paraId="0C8F6BC5" w14:textId="6696B53F" w:rsidR="0085718D" w:rsidRPr="0085718D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1,14</w:t>
            </w:r>
          </w:p>
        </w:tc>
        <w:tc>
          <w:tcPr>
            <w:tcW w:w="831" w:type="dxa"/>
            <w:vAlign w:val="center"/>
          </w:tcPr>
          <w:p w14:paraId="75260CA6" w14:textId="1C9FEB55" w:rsidR="0085718D" w:rsidRPr="0085718D" w:rsidRDefault="0085718D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352" w:type="dxa"/>
            <w:vAlign w:val="center"/>
          </w:tcPr>
          <w:p w14:paraId="4FC04353" w14:textId="77777777" w:rsidR="0085718D" w:rsidRPr="0085718D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1DE3AD48" w14:textId="6D298152" w:rsidR="0085718D" w:rsidRPr="00453201" w:rsidRDefault="0085718D" w:rsidP="0085718D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7EC2744A" w14:textId="77777777" w:rsidTr="006923E2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1B2C0636" w14:textId="7E22992E" w:rsidR="005D1701" w:rsidRPr="00453201" w:rsidRDefault="005D1701" w:rsidP="005D1701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7C6BDEFF" w14:textId="105B6A68" w:rsidR="005D1701" w:rsidRPr="00453201" w:rsidRDefault="005D1701" w:rsidP="005D1701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156D51F" w14:textId="1E0DD274" w:rsidR="005D1701" w:rsidRPr="00453201" w:rsidRDefault="005D1701" w:rsidP="005D1701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0B3AE31A" w14:textId="134F683C" w:rsidR="005D1701" w:rsidRPr="00453201" w:rsidRDefault="005D1701" w:rsidP="005D1701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0,34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6D2711F1" w14:textId="77777777" w:rsidR="005D1701" w:rsidRPr="00453201" w:rsidRDefault="005D1701" w:rsidP="005D1701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0EE83EEB" w14:textId="685E9332" w:rsidR="005D1701" w:rsidRPr="00453201" w:rsidRDefault="005D1701" w:rsidP="005D1701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5EAE61EC" w14:textId="0247DD44" w:rsidR="00BC5994" w:rsidRPr="00665CA4" w:rsidRDefault="00BC5994" w:rsidP="00BC5994">
      <w:pPr>
        <w:pStyle w:val="Didascalia"/>
        <w:keepNext/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</w:pPr>
      <w:r w:rsidRPr="00665CA4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  <w:lang w:val="it-IT"/>
        </w:rPr>
        <w:t xml:space="preserve">Tabella </w:t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  <w:lang w:val="it-IT"/>
        </w:rPr>
        <w:t>V</w:t>
      </w:r>
      <w:r w:rsidRPr="00665CA4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  <w:lang w:val="it-IT"/>
        </w:rPr>
        <w:t xml:space="preserve"> </w:t>
      </w:r>
      <w:r w:rsidRPr="00665CA4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- </w:t>
      </w:r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Risultati della regressione logistica multivariata: associazione tra </w:t>
      </w:r>
      <w:r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le procedure invasive, </w:t>
      </w:r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>fattori di rischio sociodemografici ed ICA</w:t>
      </w:r>
    </w:p>
    <w:p w14:paraId="4CA0667C" w14:textId="2BD58510" w:rsidR="0024381F" w:rsidRDefault="0024381F"/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453201" w:rsidRPr="007449FF" w14:paraId="04AB848C" w14:textId="77777777" w:rsidTr="0085718D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6AAE25E9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149DD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453201" w:rsidRPr="007449FF" w14:paraId="10E28FAA" w14:textId="77777777" w:rsidTr="00453201">
        <w:trPr>
          <w:trHeight w:val="216"/>
        </w:trPr>
        <w:tc>
          <w:tcPr>
            <w:tcW w:w="5957" w:type="dxa"/>
            <w:vMerge/>
          </w:tcPr>
          <w:p w14:paraId="4308997E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3BF55E2D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4F2AB14C" w14:textId="77777777" w:rsidR="00453201" w:rsidRPr="00453201" w:rsidRDefault="00453201" w:rsidP="00017062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3E09F5B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4B4E2B5E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453201" w:rsidRPr="007449FF" w14:paraId="4DB30F78" w14:textId="77777777" w:rsidTr="00453201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5EAE306B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5B845388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7E85805D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629A6891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8AA7B62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1F4C5058" w14:textId="77777777" w:rsidR="00453201" w:rsidRPr="00453201" w:rsidRDefault="004532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5718D" w:rsidRPr="007449FF" w14:paraId="6C41EDE1" w14:textId="77777777" w:rsidTr="00453201">
        <w:trPr>
          <w:trHeight w:val="87"/>
        </w:trPr>
        <w:tc>
          <w:tcPr>
            <w:tcW w:w="5957" w:type="dxa"/>
            <w:vAlign w:val="center"/>
          </w:tcPr>
          <w:p w14:paraId="61E5C672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Monitoraggio della pressione venosa centrale (con inserimento) (cod. 8962)</w:t>
            </w:r>
          </w:p>
        </w:tc>
        <w:tc>
          <w:tcPr>
            <w:tcW w:w="829" w:type="dxa"/>
            <w:vAlign w:val="center"/>
          </w:tcPr>
          <w:p w14:paraId="46FAFA53" w14:textId="161CA79D" w:rsidR="0085718D" w:rsidRPr="00453201" w:rsidRDefault="0085718D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11,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51</w:t>
            </w:r>
          </w:p>
        </w:tc>
        <w:tc>
          <w:tcPr>
            <w:tcW w:w="830" w:type="dxa"/>
            <w:vAlign w:val="center"/>
          </w:tcPr>
          <w:p w14:paraId="2562261C" w14:textId="2FF5D289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85718D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4,69</w:t>
            </w:r>
          </w:p>
        </w:tc>
        <w:tc>
          <w:tcPr>
            <w:tcW w:w="831" w:type="dxa"/>
            <w:vAlign w:val="center"/>
          </w:tcPr>
          <w:p w14:paraId="415CBF7D" w14:textId="665D497A" w:rsidR="0085718D" w:rsidRPr="00453201" w:rsidRDefault="0085718D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28,23</w:t>
            </w:r>
          </w:p>
        </w:tc>
        <w:tc>
          <w:tcPr>
            <w:tcW w:w="352" w:type="dxa"/>
            <w:vAlign w:val="center"/>
          </w:tcPr>
          <w:p w14:paraId="1E2AE48C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6E8E82EF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85718D" w:rsidRPr="007449FF" w14:paraId="6F003E1B" w14:textId="77777777" w:rsidTr="0016041F">
        <w:trPr>
          <w:trHeight w:val="83"/>
        </w:trPr>
        <w:tc>
          <w:tcPr>
            <w:tcW w:w="5957" w:type="dxa"/>
          </w:tcPr>
          <w:p w14:paraId="384FAFAC" w14:textId="22ECC127" w:rsidR="0085718D" w:rsidRPr="00453201" w:rsidRDefault="0085718D" w:rsidP="0085718D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  <w:vAlign w:val="center"/>
          </w:tcPr>
          <w:p w14:paraId="641338B7" w14:textId="560A57B1" w:rsidR="0085718D" w:rsidRPr="00453201" w:rsidRDefault="0085718D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1,16</w:t>
            </w:r>
          </w:p>
        </w:tc>
        <w:tc>
          <w:tcPr>
            <w:tcW w:w="830" w:type="dxa"/>
            <w:vAlign w:val="center"/>
          </w:tcPr>
          <w:p w14:paraId="5073BF83" w14:textId="46E68D7A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1,11</w:t>
            </w:r>
          </w:p>
        </w:tc>
        <w:tc>
          <w:tcPr>
            <w:tcW w:w="831" w:type="dxa"/>
            <w:vAlign w:val="center"/>
          </w:tcPr>
          <w:p w14:paraId="0386E82C" w14:textId="3C296CA4" w:rsidR="0085718D" w:rsidRPr="00453201" w:rsidRDefault="0085718D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,22</w:t>
            </w:r>
          </w:p>
        </w:tc>
        <w:tc>
          <w:tcPr>
            <w:tcW w:w="352" w:type="dxa"/>
            <w:vAlign w:val="center"/>
          </w:tcPr>
          <w:p w14:paraId="6985A2D1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46C42D07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85718D" w:rsidRPr="007449FF" w14:paraId="3E813D07" w14:textId="77777777" w:rsidTr="0085718D">
        <w:trPr>
          <w:trHeight w:val="83"/>
        </w:trPr>
        <w:tc>
          <w:tcPr>
            <w:tcW w:w="5957" w:type="dxa"/>
          </w:tcPr>
          <w:p w14:paraId="775B8678" w14:textId="6B3A21B1" w:rsidR="0085718D" w:rsidRPr="00453201" w:rsidRDefault="0085718D" w:rsidP="0085718D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  <w:vAlign w:val="center"/>
          </w:tcPr>
          <w:p w14:paraId="0D42A2C2" w14:textId="4EFFA997" w:rsidR="0085718D" w:rsidRPr="00453201" w:rsidRDefault="0085718D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,15</w:t>
            </w:r>
          </w:p>
        </w:tc>
        <w:tc>
          <w:tcPr>
            <w:tcW w:w="830" w:type="dxa"/>
            <w:vAlign w:val="center"/>
          </w:tcPr>
          <w:p w14:paraId="506A9503" w14:textId="09901018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1,14</w:t>
            </w:r>
          </w:p>
        </w:tc>
        <w:tc>
          <w:tcPr>
            <w:tcW w:w="831" w:type="dxa"/>
            <w:vAlign w:val="center"/>
          </w:tcPr>
          <w:p w14:paraId="23E37832" w14:textId="0A54D11B" w:rsidR="0085718D" w:rsidRPr="00453201" w:rsidRDefault="0085718D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1,15</w:t>
            </w:r>
          </w:p>
        </w:tc>
        <w:tc>
          <w:tcPr>
            <w:tcW w:w="352" w:type="dxa"/>
            <w:vAlign w:val="center"/>
          </w:tcPr>
          <w:p w14:paraId="6886E36A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19CF3DC4" w14:textId="1EC043CE" w:rsidR="0085718D" w:rsidRPr="00453201" w:rsidRDefault="0085718D" w:rsidP="0085718D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85718D" w:rsidRPr="007449FF" w14:paraId="77EE4D2A" w14:textId="77777777" w:rsidTr="0085718D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7F0F118D" w14:textId="0DA35D2B" w:rsidR="0085718D" w:rsidRPr="00453201" w:rsidRDefault="0085718D" w:rsidP="0085718D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00215087" w14:textId="18B0E412" w:rsidR="0085718D" w:rsidRPr="00453201" w:rsidRDefault="0085718D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91AF9BA" w14:textId="51A9E9FC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3AEB0E44" w14:textId="05E548DD" w:rsidR="0085718D" w:rsidRPr="00453201" w:rsidRDefault="0085718D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668F29AA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1D3E3E72" w14:textId="04FBD420" w:rsidR="0085718D" w:rsidRPr="00453201" w:rsidRDefault="0085718D" w:rsidP="0085718D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395E7FCB" w14:textId="63F21D9C" w:rsidR="00453201" w:rsidRDefault="00453201"/>
    <w:p w14:paraId="5A66CAB4" w14:textId="347B3DD9" w:rsidR="00453201" w:rsidRDefault="00453201"/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85718D" w:rsidRPr="007449FF" w14:paraId="2EA62F64" w14:textId="77777777" w:rsidTr="00017062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1E40F195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0A77D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85718D" w:rsidRPr="007449FF" w14:paraId="708CD5C8" w14:textId="77777777" w:rsidTr="00017062">
        <w:trPr>
          <w:trHeight w:val="216"/>
        </w:trPr>
        <w:tc>
          <w:tcPr>
            <w:tcW w:w="5957" w:type="dxa"/>
            <w:vMerge/>
          </w:tcPr>
          <w:p w14:paraId="3874E605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77A92DB9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304BFF3B" w14:textId="77777777" w:rsidR="0085718D" w:rsidRPr="00453201" w:rsidRDefault="0085718D" w:rsidP="00017062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E8B38FF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6E16822C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85718D" w:rsidRPr="007449FF" w14:paraId="28C5AAB7" w14:textId="77777777" w:rsidTr="00017062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65F246FA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1A99BF43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174B2A09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399853B1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3CF7E86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6A35B09F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5718D" w:rsidRPr="007449FF" w14:paraId="747FD694" w14:textId="77777777" w:rsidTr="00CE061D">
        <w:trPr>
          <w:trHeight w:val="87"/>
        </w:trPr>
        <w:tc>
          <w:tcPr>
            <w:tcW w:w="5957" w:type="dxa"/>
            <w:vAlign w:val="center"/>
          </w:tcPr>
          <w:p w14:paraId="4232F7FC" w14:textId="784488EF" w:rsidR="0085718D" w:rsidRPr="00453201" w:rsidRDefault="0085718D" w:rsidP="0085718D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Cateterismo venoso per dialisi renale (cod. 3895)</w:t>
            </w:r>
          </w:p>
        </w:tc>
        <w:tc>
          <w:tcPr>
            <w:tcW w:w="829" w:type="dxa"/>
          </w:tcPr>
          <w:p w14:paraId="38605FA8" w14:textId="283637DF" w:rsidR="0085718D" w:rsidRPr="004B212F" w:rsidRDefault="0085718D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3,3</w:t>
            </w:r>
            <w:r w:rsidR="004B212F" w:rsidRPr="004B21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0" w:type="dxa"/>
          </w:tcPr>
          <w:p w14:paraId="64427317" w14:textId="430A3789" w:rsidR="0085718D" w:rsidRPr="004B212F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sz w:val="18"/>
                <w:szCs w:val="18"/>
              </w:rPr>
              <w:t>1,56</w:t>
            </w:r>
          </w:p>
        </w:tc>
        <w:tc>
          <w:tcPr>
            <w:tcW w:w="831" w:type="dxa"/>
          </w:tcPr>
          <w:p w14:paraId="644628FF" w14:textId="190F19DD" w:rsidR="0085718D" w:rsidRPr="004B212F" w:rsidRDefault="004B212F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sz w:val="18"/>
                <w:szCs w:val="18"/>
              </w:rPr>
              <w:t>7,00</w:t>
            </w:r>
          </w:p>
        </w:tc>
        <w:tc>
          <w:tcPr>
            <w:tcW w:w="352" w:type="dxa"/>
            <w:vAlign w:val="center"/>
          </w:tcPr>
          <w:p w14:paraId="729FB133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735DE750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85718D" w:rsidRPr="007449FF" w14:paraId="7822D030" w14:textId="77777777" w:rsidTr="0072375F">
        <w:trPr>
          <w:trHeight w:val="83"/>
        </w:trPr>
        <w:tc>
          <w:tcPr>
            <w:tcW w:w="5957" w:type="dxa"/>
          </w:tcPr>
          <w:p w14:paraId="6757E8F8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</w:tcPr>
          <w:p w14:paraId="32916004" w14:textId="5E1A7E1C" w:rsidR="0085718D" w:rsidRPr="004B212F" w:rsidRDefault="0085718D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 w:rsidR="004B212F"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7</w:t>
            </w:r>
          </w:p>
        </w:tc>
        <w:tc>
          <w:tcPr>
            <w:tcW w:w="830" w:type="dxa"/>
          </w:tcPr>
          <w:p w14:paraId="0E1D3ED7" w14:textId="736002C8" w:rsidR="0085718D" w:rsidRPr="004B212F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1,11</w:t>
            </w:r>
          </w:p>
        </w:tc>
        <w:tc>
          <w:tcPr>
            <w:tcW w:w="831" w:type="dxa"/>
          </w:tcPr>
          <w:p w14:paraId="1300793A" w14:textId="2B8B413F" w:rsidR="0085718D" w:rsidRPr="004B212F" w:rsidRDefault="0085718D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1,2</w:t>
            </w:r>
            <w:r w:rsidR="004B212F"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</w:t>
            </w:r>
          </w:p>
        </w:tc>
        <w:tc>
          <w:tcPr>
            <w:tcW w:w="352" w:type="dxa"/>
            <w:vAlign w:val="center"/>
          </w:tcPr>
          <w:p w14:paraId="1437659D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2C41ECB6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85718D" w:rsidRPr="007449FF" w14:paraId="6DF6097B" w14:textId="77777777" w:rsidTr="00377C31">
        <w:trPr>
          <w:trHeight w:val="83"/>
        </w:trPr>
        <w:tc>
          <w:tcPr>
            <w:tcW w:w="5957" w:type="dxa"/>
          </w:tcPr>
          <w:p w14:paraId="6A99CBFA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</w:tcPr>
          <w:p w14:paraId="2933307B" w14:textId="415CE5E5" w:rsidR="0085718D" w:rsidRPr="004B212F" w:rsidRDefault="0085718D" w:rsidP="0085718D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 w:rsidR="004B212F"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</w:tcPr>
          <w:p w14:paraId="2BD79F6C" w14:textId="2E6AE9A5" w:rsidR="0085718D" w:rsidRPr="004B212F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</w:t>
            </w:r>
            <w:r w:rsidR="004B212F"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</w:t>
            </w:r>
          </w:p>
        </w:tc>
        <w:tc>
          <w:tcPr>
            <w:tcW w:w="831" w:type="dxa"/>
          </w:tcPr>
          <w:p w14:paraId="0A0BC9AE" w14:textId="1852CCE7" w:rsidR="0085718D" w:rsidRPr="004B212F" w:rsidRDefault="0085718D" w:rsidP="0085718D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352" w:type="dxa"/>
            <w:vAlign w:val="center"/>
          </w:tcPr>
          <w:p w14:paraId="0144CAB7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4721924A" w14:textId="77777777" w:rsidR="0085718D" w:rsidRPr="00453201" w:rsidRDefault="0085718D" w:rsidP="0085718D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85718D" w:rsidRPr="007449FF" w14:paraId="05BD08D5" w14:textId="77777777" w:rsidTr="00017062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12D6AEDE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50FF45CD" w14:textId="77777777" w:rsidR="0085718D" w:rsidRPr="004B212F" w:rsidRDefault="0085718D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C25AA6D" w14:textId="77777777" w:rsidR="0085718D" w:rsidRPr="004B212F" w:rsidRDefault="0085718D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7C081972" w14:textId="77777777" w:rsidR="0085718D" w:rsidRPr="004B212F" w:rsidRDefault="0085718D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0,35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5DC5225F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6EC48F5E" w14:textId="77777777" w:rsidR="0085718D" w:rsidRPr="00453201" w:rsidRDefault="0085718D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77007B3B" w14:textId="5DD4F93A" w:rsidR="00453201" w:rsidRDefault="00453201"/>
    <w:p w14:paraId="4E6A1D35" w14:textId="24204914" w:rsidR="00453201" w:rsidRDefault="00453201"/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4B212F" w:rsidRPr="007449FF" w14:paraId="45907887" w14:textId="77777777" w:rsidTr="00017062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3D3015A6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B53F3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4B212F" w:rsidRPr="007449FF" w14:paraId="7CDABFB5" w14:textId="77777777" w:rsidTr="00017062">
        <w:trPr>
          <w:trHeight w:val="216"/>
        </w:trPr>
        <w:tc>
          <w:tcPr>
            <w:tcW w:w="5957" w:type="dxa"/>
            <w:vMerge/>
          </w:tcPr>
          <w:p w14:paraId="526CB892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2FF1979A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6251AB43" w14:textId="77777777" w:rsidR="004B212F" w:rsidRPr="00453201" w:rsidRDefault="004B212F" w:rsidP="00017062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2240BA5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6BDF9EC4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4B212F" w:rsidRPr="007449FF" w14:paraId="7B8E4B69" w14:textId="77777777" w:rsidTr="00017062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6EF9825B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750AC3C8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3905D10F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2F31FA9A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B67AABB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430D9808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212F" w:rsidRPr="007449FF" w14:paraId="3B2C2323" w14:textId="77777777" w:rsidTr="00017062">
        <w:trPr>
          <w:trHeight w:val="87"/>
        </w:trPr>
        <w:tc>
          <w:tcPr>
            <w:tcW w:w="5957" w:type="dxa"/>
            <w:vAlign w:val="center"/>
          </w:tcPr>
          <w:p w14:paraId="1CEFF98D" w14:textId="00CEB570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Monitoraggio della pressione in arteria polmonare (cod. 8964)</w:t>
            </w:r>
          </w:p>
        </w:tc>
        <w:tc>
          <w:tcPr>
            <w:tcW w:w="829" w:type="dxa"/>
          </w:tcPr>
          <w:p w14:paraId="3D455A2F" w14:textId="4439D8A0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6,50</w:t>
            </w:r>
          </w:p>
        </w:tc>
        <w:tc>
          <w:tcPr>
            <w:tcW w:w="830" w:type="dxa"/>
          </w:tcPr>
          <w:p w14:paraId="28A18D40" w14:textId="19CE7A02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31" w:type="dxa"/>
          </w:tcPr>
          <w:p w14:paraId="58B4915D" w14:textId="09C79635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36,68</w:t>
            </w:r>
          </w:p>
        </w:tc>
        <w:tc>
          <w:tcPr>
            <w:tcW w:w="352" w:type="dxa"/>
            <w:vAlign w:val="center"/>
          </w:tcPr>
          <w:p w14:paraId="223970B5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10A59404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22A8273F" w14:textId="77777777" w:rsidTr="00017062">
        <w:trPr>
          <w:trHeight w:val="83"/>
        </w:trPr>
        <w:tc>
          <w:tcPr>
            <w:tcW w:w="5957" w:type="dxa"/>
          </w:tcPr>
          <w:p w14:paraId="274CCCB5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</w:tcPr>
          <w:p w14:paraId="4856112C" w14:textId="731CF57B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6</w:t>
            </w:r>
          </w:p>
        </w:tc>
        <w:tc>
          <w:tcPr>
            <w:tcW w:w="830" w:type="dxa"/>
          </w:tcPr>
          <w:p w14:paraId="28DDA186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1,11</w:t>
            </w:r>
          </w:p>
        </w:tc>
        <w:tc>
          <w:tcPr>
            <w:tcW w:w="831" w:type="dxa"/>
          </w:tcPr>
          <w:p w14:paraId="598A51AB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1,22</w:t>
            </w:r>
          </w:p>
        </w:tc>
        <w:tc>
          <w:tcPr>
            <w:tcW w:w="352" w:type="dxa"/>
            <w:vAlign w:val="center"/>
          </w:tcPr>
          <w:p w14:paraId="2A6BEB9B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093A7506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103DB046" w14:textId="77777777" w:rsidTr="00017062">
        <w:trPr>
          <w:trHeight w:val="83"/>
        </w:trPr>
        <w:tc>
          <w:tcPr>
            <w:tcW w:w="5957" w:type="dxa"/>
          </w:tcPr>
          <w:p w14:paraId="27F65AFA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</w:tcPr>
          <w:p w14:paraId="310D006A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830" w:type="dxa"/>
          </w:tcPr>
          <w:p w14:paraId="5AD5A2F2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1,14</w:t>
            </w:r>
          </w:p>
        </w:tc>
        <w:tc>
          <w:tcPr>
            <w:tcW w:w="831" w:type="dxa"/>
          </w:tcPr>
          <w:p w14:paraId="50D8FFD8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352" w:type="dxa"/>
            <w:vAlign w:val="center"/>
          </w:tcPr>
          <w:p w14:paraId="2FDBEAD2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22CC3C9A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175AF8DE" w14:textId="77777777" w:rsidTr="00017062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29A0161E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7D7D4893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A561AC6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644E0302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0,35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1FD63ED7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79359325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05A0509F" w14:textId="72419AC2" w:rsidR="00453201" w:rsidRDefault="00453201"/>
    <w:p w14:paraId="6DE17676" w14:textId="524CB9CB" w:rsidR="00453201" w:rsidRDefault="00453201"/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4B212F" w:rsidRPr="007449FF" w14:paraId="41A86A6F" w14:textId="77777777" w:rsidTr="00017062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41774742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5897E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4B212F" w:rsidRPr="007449FF" w14:paraId="1EA64A23" w14:textId="77777777" w:rsidTr="00017062">
        <w:trPr>
          <w:trHeight w:val="216"/>
        </w:trPr>
        <w:tc>
          <w:tcPr>
            <w:tcW w:w="5957" w:type="dxa"/>
            <w:vMerge/>
          </w:tcPr>
          <w:p w14:paraId="7507FEFC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4ECE0182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501CAAB9" w14:textId="77777777" w:rsidR="004B212F" w:rsidRPr="00453201" w:rsidRDefault="004B212F" w:rsidP="00017062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6CE5485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648D5FEF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4B212F" w:rsidRPr="007449FF" w14:paraId="268EE880" w14:textId="77777777" w:rsidTr="00017062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6C76F349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2A6017CE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437DFD0C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53618C93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05ACDB9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169328BF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212F" w:rsidRPr="007449FF" w14:paraId="49D7448A" w14:textId="77777777" w:rsidTr="00017062">
        <w:trPr>
          <w:trHeight w:val="87"/>
        </w:trPr>
        <w:tc>
          <w:tcPr>
            <w:tcW w:w="5957" w:type="dxa"/>
            <w:vAlign w:val="center"/>
          </w:tcPr>
          <w:p w14:paraId="537A4A6B" w14:textId="7B86319F" w:rsidR="004B212F" w:rsidRPr="00453201" w:rsidRDefault="004B212F" w:rsidP="004B212F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212529"/>
                <w:sz w:val="18"/>
                <w:szCs w:val="18"/>
              </w:rPr>
              <w:t xml:space="preserve">Ventilazione meccanica continua per 96 ore consecutive o più (cod. </w:t>
            </w:r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9672)</w:t>
            </w:r>
          </w:p>
        </w:tc>
        <w:tc>
          <w:tcPr>
            <w:tcW w:w="829" w:type="dxa"/>
          </w:tcPr>
          <w:p w14:paraId="1585D57F" w14:textId="532B52EC" w:rsidR="004B212F" w:rsidRPr="004B212F" w:rsidRDefault="004B212F" w:rsidP="004B212F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7,90</w:t>
            </w:r>
          </w:p>
        </w:tc>
        <w:tc>
          <w:tcPr>
            <w:tcW w:w="830" w:type="dxa"/>
          </w:tcPr>
          <w:p w14:paraId="4A5C2ED2" w14:textId="46B6123D" w:rsidR="004B212F" w:rsidRPr="004B212F" w:rsidRDefault="004B212F" w:rsidP="004B212F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5,03</w:t>
            </w:r>
          </w:p>
        </w:tc>
        <w:tc>
          <w:tcPr>
            <w:tcW w:w="831" w:type="dxa"/>
          </w:tcPr>
          <w:p w14:paraId="4D7D0548" w14:textId="687E35BA" w:rsidR="004B212F" w:rsidRPr="004B212F" w:rsidRDefault="004B212F" w:rsidP="004B212F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12,40</w:t>
            </w:r>
          </w:p>
        </w:tc>
        <w:tc>
          <w:tcPr>
            <w:tcW w:w="352" w:type="dxa"/>
            <w:vAlign w:val="center"/>
          </w:tcPr>
          <w:p w14:paraId="50407093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532B93F0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6C9E9D02" w14:textId="77777777" w:rsidTr="00017062">
        <w:trPr>
          <w:trHeight w:val="83"/>
        </w:trPr>
        <w:tc>
          <w:tcPr>
            <w:tcW w:w="5957" w:type="dxa"/>
          </w:tcPr>
          <w:p w14:paraId="626D409E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</w:tcPr>
          <w:p w14:paraId="1454C91D" w14:textId="77777777" w:rsidR="004B212F" w:rsidRPr="004B212F" w:rsidRDefault="004B212F" w:rsidP="004B212F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1,16</w:t>
            </w:r>
          </w:p>
        </w:tc>
        <w:tc>
          <w:tcPr>
            <w:tcW w:w="830" w:type="dxa"/>
          </w:tcPr>
          <w:p w14:paraId="13B41D9A" w14:textId="77777777" w:rsidR="004B212F" w:rsidRPr="004B212F" w:rsidRDefault="004B212F" w:rsidP="004B212F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1,11</w:t>
            </w:r>
          </w:p>
        </w:tc>
        <w:tc>
          <w:tcPr>
            <w:tcW w:w="831" w:type="dxa"/>
          </w:tcPr>
          <w:p w14:paraId="7FE05C08" w14:textId="77777777" w:rsidR="004B212F" w:rsidRPr="004B212F" w:rsidRDefault="004B212F" w:rsidP="004B212F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1,22</w:t>
            </w:r>
          </w:p>
        </w:tc>
        <w:tc>
          <w:tcPr>
            <w:tcW w:w="352" w:type="dxa"/>
            <w:vAlign w:val="center"/>
          </w:tcPr>
          <w:p w14:paraId="5D379CDC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39898ACD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4CF4D7CA" w14:textId="77777777" w:rsidTr="00017062">
        <w:trPr>
          <w:trHeight w:val="83"/>
        </w:trPr>
        <w:tc>
          <w:tcPr>
            <w:tcW w:w="5957" w:type="dxa"/>
          </w:tcPr>
          <w:p w14:paraId="1BFA3AF5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</w:tcPr>
          <w:p w14:paraId="69B48BC3" w14:textId="489BF40C" w:rsidR="004B212F" w:rsidRPr="004B212F" w:rsidRDefault="004B212F" w:rsidP="004B212F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4</w:t>
            </w:r>
          </w:p>
        </w:tc>
        <w:tc>
          <w:tcPr>
            <w:tcW w:w="830" w:type="dxa"/>
          </w:tcPr>
          <w:p w14:paraId="4E62B1F9" w14:textId="77777777" w:rsidR="004B212F" w:rsidRPr="004B212F" w:rsidRDefault="004B212F" w:rsidP="004B212F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1,14</w:t>
            </w:r>
          </w:p>
        </w:tc>
        <w:tc>
          <w:tcPr>
            <w:tcW w:w="831" w:type="dxa"/>
          </w:tcPr>
          <w:p w14:paraId="3B527A25" w14:textId="77777777" w:rsidR="004B212F" w:rsidRPr="004B212F" w:rsidRDefault="004B212F" w:rsidP="004B212F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352" w:type="dxa"/>
            <w:vAlign w:val="center"/>
          </w:tcPr>
          <w:p w14:paraId="6624AB5D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27CF0B65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76BEE371" w14:textId="77777777" w:rsidTr="00017062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68073FC4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792624CE" w14:textId="4EDAAA1A" w:rsidR="004B212F" w:rsidRPr="004B212F" w:rsidRDefault="004B212F" w:rsidP="004B212F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6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75EF489" w14:textId="1D53ACB3" w:rsidR="004B212F" w:rsidRPr="004B212F" w:rsidRDefault="004B212F" w:rsidP="004B212F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20D815CC" w14:textId="7AA89705" w:rsidR="004B212F" w:rsidRPr="004B212F" w:rsidRDefault="004B212F" w:rsidP="004B212F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0,3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1CC8E769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626278BD" w14:textId="77777777" w:rsidR="004B212F" w:rsidRPr="00453201" w:rsidRDefault="004B212F" w:rsidP="004B212F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64807FAE" w14:textId="30AF155F" w:rsidR="004B212F" w:rsidRDefault="004B212F"/>
    <w:p w14:paraId="1FB0A169" w14:textId="562CFD41" w:rsidR="004B212F" w:rsidRDefault="004B212F"/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4B212F" w:rsidRPr="007449FF" w14:paraId="19103993" w14:textId="77777777" w:rsidTr="00017062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707C8C70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49FB8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4B212F" w:rsidRPr="007449FF" w14:paraId="3E2A37A1" w14:textId="77777777" w:rsidTr="00017062">
        <w:trPr>
          <w:trHeight w:val="216"/>
        </w:trPr>
        <w:tc>
          <w:tcPr>
            <w:tcW w:w="5957" w:type="dxa"/>
            <w:vMerge/>
          </w:tcPr>
          <w:p w14:paraId="1E7D8D41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51A0A9B7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1B9BA6AD" w14:textId="77777777" w:rsidR="004B212F" w:rsidRPr="00453201" w:rsidRDefault="004B212F" w:rsidP="00017062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D56027B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27A9F50A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4B212F" w:rsidRPr="007449FF" w14:paraId="4EA8274A" w14:textId="77777777" w:rsidTr="00017062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74A501C3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794193B7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63CCD9AD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44C7A7FA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A83EB67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1EA9021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212F" w:rsidRPr="007449FF" w14:paraId="68AF3B07" w14:textId="77777777" w:rsidTr="00017062">
        <w:trPr>
          <w:trHeight w:val="87"/>
        </w:trPr>
        <w:tc>
          <w:tcPr>
            <w:tcW w:w="5957" w:type="dxa"/>
            <w:vAlign w:val="center"/>
          </w:tcPr>
          <w:p w14:paraId="23F831E7" w14:textId="182B4D58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Tracheostomia temporanea (cod. 311)</w:t>
            </w:r>
          </w:p>
        </w:tc>
        <w:tc>
          <w:tcPr>
            <w:tcW w:w="829" w:type="dxa"/>
          </w:tcPr>
          <w:p w14:paraId="039F339A" w14:textId="3D8FD4DA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830" w:type="dxa"/>
          </w:tcPr>
          <w:p w14:paraId="0D8B55C4" w14:textId="6B994907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31" w:type="dxa"/>
          </w:tcPr>
          <w:p w14:paraId="35660A3C" w14:textId="19375285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38,21</w:t>
            </w:r>
          </w:p>
        </w:tc>
        <w:tc>
          <w:tcPr>
            <w:tcW w:w="352" w:type="dxa"/>
            <w:vAlign w:val="center"/>
          </w:tcPr>
          <w:p w14:paraId="26A364F5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6564D794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32720E21" w14:textId="77777777" w:rsidTr="00017062">
        <w:trPr>
          <w:trHeight w:val="83"/>
        </w:trPr>
        <w:tc>
          <w:tcPr>
            <w:tcW w:w="5957" w:type="dxa"/>
          </w:tcPr>
          <w:p w14:paraId="25787BD2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</w:tcPr>
          <w:p w14:paraId="1A32FFEF" w14:textId="2382B2C7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7</w:t>
            </w:r>
          </w:p>
        </w:tc>
        <w:tc>
          <w:tcPr>
            <w:tcW w:w="830" w:type="dxa"/>
          </w:tcPr>
          <w:p w14:paraId="319122BB" w14:textId="78ACCFDA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</w:t>
            </w:r>
          </w:p>
        </w:tc>
        <w:tc>
          <w:tcPr>
            <w:tcW w:w="831" w:type="dxa"/>
          </w:tcPr>
          <w:p w14:paraId="27EE2E89" w14:textId="0803FBE4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1,2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</w:t>
            </w:r>
          </w:p>
        </w:tc>
        <w:tc>
          <w:tcPr>
            <w:tcW w:w="352" w:type="dxa"/>
            <w:vAlign w:val="center"/>
          </w:tcPr>
          <w:p w14:paraId="777C05FF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6BFF0BBC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03CE3535" w14:textId="77777777" w:rsidTr="00017062">
        <w:trPr>
          <w:trHeight w:val="83"/>
        </w:trPr>
        <w:tc>
          <w:tcPr>
            <w:tcW w:w="5957" w:type="dxa"/>
          </w:tcPr>
          <w:p w14:paraId="5C94D1F1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</w:tcPr>
          <w:p w14:paraId="5446EF1B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4</w:t>
            </w:r>
          </w:p>
        </w:tc>
        <w:tc>
          <w:tcPr>
            <w:tcW w:w="830" w:type="dxa"/>
          </w:tcPr>
          <w:p w14:paraId="404FAF82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1,14</w:t>
            </w:r>
          </w:p>
        </w:tc>
        <w:tc>
          <w:tcPr>
            <w:tcW w:w="831" w:type="dxa"/>
          </w:tcPr>
          <w:p w14:paraId="4C0CD9C1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352" w:type="dxa"/>
            <w:vAlign w:val="center"/>
          </w:tcPr>
          <w:p w14:paraId="240A9E8D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46714E1B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7FFF34A2" w14:textId="77777777" w:rsidTr="00017062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18DBEC1A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47FD5D9D" w14:textId="7103952F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DFD2467" w14:textId="77B58765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536A717D" w14:textId="5BDF24EF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0,3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35909BBB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07B32E2D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16FC84BA" w14:textId="77777777" w:rsidR="004B212F" w:rsidRDefault="004B212F"/>
    <w:p w14:paraId="4969EB66" w14:textId="7F78747A" w:rsidR="004B212F" w:rsidRDefault="004B212F"/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4B212F" w:rsidRPr="007449FF" w14:paraId="6CFCDB5C" w14:textId="77777777" w:rsidTr="00017062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54FE7240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71E8CD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4B212F" w:rsidRPr="007449FF" w14:paraId="2897DC39" w14:textId="77777777" w:rsidTr="00017062">
        <w:trPr>
          <w:trHeight w:val="216"/>
        </w:trPr>
        <w:tc>
          <w:tcPr>
            <w:tcW w:w="5957" w:type="dxa"/>
            <w:vMerge/>
          </w:tcPr>
          <w:p w14:paraId="3B783EED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0F12D029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5FC86200" w14:textId="77777777" w:rsidR="004B212F" w:rsidRPr="00453201" w:rsidRDefault="004B212F" w:rsidP="00017062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564812E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1BBC79C3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4B212F" w:rsidRPr="007449FF" w14:paraId="3E43B95B" w14:textId="77777777" w:rsidTr="00017062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64E83AE4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3C2821E8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6AA99C64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07E1A3BD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653435A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4BCEA6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212F" w:rsidRPr="007449FF" w14:paraId="0D3B8F2D" w14:textId="77777777" w:rsidTr="00017062">
        <w:trPr>
          <w:trHeight w:val="87"/>
        </w:trPr>
        <w:tc>
          <w:tcPr>
            <w:tcW w:w="5957" w:type="dxa"/>
            <w:vAlign w:val="center"/>
          </w:tcPr>
          <w:p w14:paraId="472AA60F" w14:textId="67675D3E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Inserzione di tubo endotracheale (cod. 9604)</w:t>
            </w:r>
          </w:p>
        </w:tc>
        <w:tc>
          <w:tcPr>
            <w:tcW w:w="829" w:type="dxa"/>
          </w:tcPr>
          <w:p w14:paraId="4A316AA9" w14:textId="2C3ABF48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5,43</w:t>
            </w:r>
          </w:p>
        </w:tc>
        <w:tc>
          <w:tcPr>
            <w:tcW w:w="830" w:type="dxa"/>
          </w:tcPr>
          <w:p w14:paraId="64D5ADBC" w14:textId="4E0B5E3D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2,05</w:t>
            </w:r>
          </w:p>
        </w:tc>
        <w:tc>
          <w:tcPr>
            <w:tcW w:w="831" w:type="dxa"/>
          </w:tcPr>
          <w:p w14:paraId="7476E50D" w14:textId="5AA10BF8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14,39</w:t>
            </w:r>
          </w:p>
        </w:tc>
        <w:tc>
          <w:tcPr>
            <w:tcW w:w="352" w:type="dxa"/>
            <w:vAlign w:val="center"/>
          </w:tcPr>
          <w:p w14:paraId="103E292C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3BBE43CB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2A30667A" w14:textId="77777777" w:rsidTr="00017062">
        <w:trPr>
          <w:trHeight w:val="83"/>
        </w:trPr>
        <w:tc>
          <w:tcPr>
            <w:tcW w:w="5957" w:type="dxa"/>
          </w:tcPr>
          <w:p w14:paraId="40F06F50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</w:tcPr>
          <w:p w14:paraId="62EB3237" w14:textId="390B9828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 w:rsidR="005D170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6</w:t>
            </w:r>
          </w:p>
        </w:tc>
        <w:tc>
          <w:tcPr>
            <w:tcW w:w="830" w:type="dxa"/>
          </w:tcPr>
          <w:p w14:paraId="73F2663B" w14:textId="7DEE62D6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</w:t>
            </w:r>
            <w:r w:rsidR="005D170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</w:p>
        </w:tc>
        <w:tc>
          <w:tcPr>
            <w:tcW w:w="831" w:type="dxa"/>
          </w:tcPr>
          <w:p w14:paraId="3548E81C" w14:textId="26C67E3C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1,2</w:t>
            </w:r>
            <w:r w:rsidR="005D170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</w:t>
            </w:r>
          </w:p>
        </w:tc>
        <w:tc>
          <w:tcPr>
            <w:tcW w:w="352" w:type="dxa"/>
            <w:vAlign w:val="center"/>
          </w:tcPr>
          <w:p w14:paraId="48FD4B9E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384AD73F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54E9ACE5" w14:textId="77777777" w:rsidTr="00017062">
        <w:trPr>
          <w:trHeight w:val="83"/>
        </w:trPr>
        <w:tc>
          <w:tcPr>
            <w:tcW w:w="5957" w:type="dxa"/>
          </w:tcPr>
          <w:p w14:paraId="1DD820F4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</w:tcPr>
          <w:p w14:paraId="0774E0D3" w14:textId="29CCE237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 w:rsidR="005D170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</w:tcPr>
          <w:p w14:paraId="29E1AA43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1,14</w:t>
            </w:r>
          </w:p>
        </w:tc>
        <w:tc>
          <w:tcPr>
            <w:tcW w:w="831" w:type="dxa"/>
          </w:tcPr>
          <w:p w14:paraId="514D9B3D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352" w:type="dxa"/>
            <w:vAlign w:val="center"/>
          </w:tcPr>
          <w:p w14:paraId="29495744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7DA598F3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4B212F" w:rsidRPr="007449FF" w14:paraId="15B72B52" w14:textId="77777777" w:rsidTr="00017062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239AA888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7F402CFD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C0ADFF8" w14:textId="77777777" w:rsidR="004B212F" w:rsidRPr="004B212F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283F02E3" w14:textId="42B85C56" w:rsidR="004B212F" w:rsidRPr="004B212F" w:rsidRDefault="004B212F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0,3</w:t>
            </w:r>
            <w:r w:rsidR="005D170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145E977C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0BE61B6F" w14:textId="77777777" w:rsidR="004B212F" w:rsidRPr="00453201" w:rsidRDefault="004B212F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4B197703" w14:textId="2AF79053" w:rsidR="004B212F" w:rsidRDefault="004B212F"/>
    <w:p w14:paraId="766878A5" w14:textId="20E9507F" w:rsidR="004B212F" w:rsidRDefault="004B212F"/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5D1701" w:rsidRPr="007449FF" w14:paraId="28134E43" w14:textId="77777777" w:rsidTr="00017062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525440FF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E4E02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5D1701" w:rsidRPr="007449FF" w14:paraId="0E2D22F4" w14:textId="77777777" w:rsidTr="00017062">
        <w:trPr>
          <w:trHeight w:val="216"/>
        </w:trPr>
        <w:tc>
          <w:tcPr>
            <w:tcW w:w="5957" w:type="dxa"/>
            <w:vMerge/>
          </w:tcPr>
          <w:p w14:paraId="07AE2846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3F4BC74B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5929551F" w14:textId="77777777" w:rsidR="005D1701" w:rsidRPr="00453201" w:rsidRDefault="005D1701" w:rsidP="00017062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1B36E0A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7B913F0F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5D1701" w:rsidRPr="007449FF" w14:paraId="386AB0B1" w14:textId="77777777" w:rsidTr="00017062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74A2B1E5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208F946E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3F3E0BB7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4A543775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BE06464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0A77FE7D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D1701" w:rsidRPr="007449FF" w14:paraId="50362034" w14:textId="77777777" w:rsidTr="00017062">
        <w:trPr>
          <w:trHeight w:val="87"/>
        </w:trPr>
        <w:tc>
          <w:tcPr>
            <w:tcW w:w="5957" w:type="dxa"/>
            <w:vAlign w:val="center"/>
          </w:tcPr>
          <w:p w14:paraId="70094160" w14:textId="662817F2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Ventilazione meccanica continua per meno di 96 ore consecutive (cod. 9671)</w:t>
            </w:r>
          </w:p>
        </w:tc>
        <w:tc>
          <w:tcPr>
            <w:tcW w:w="829" w:type="dxa"/>
          </w:tcPr>
          <w:p w14:paraId="2E1E003B" w14:textId="287D04C1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5,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830" w:type="dxa"/>
          </w:tcPr>
          <w:p w14:paraId="4FFB90C1" w14:textId="7C1F5CE0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3,07</w:t>
            </w:r>
          </w:p>
        </w:tc>
        <w:tc>
          <w:tcPr>
            <w:tcW w:w="831" w:type="dxa"/>
          </w:tcPr>
          <w:p w14:paraId="00ED143C" w14:textId="3207A1C8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1,11</w:t>
            </w:r>
          </w:p>
        </w:tc>
        <w:tc>
          <w:tcPr>
            <w:tcW w:w="352" w:type="dxa"/>
            <w:vAlign w:val="center"/>
          </w:tcPr>
          <w:p w14:paraId="222DE64A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55E869F8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386B789F" w14:textId="77777777" w:rsidTr="00017062">
        <w:trPr>
          <w:trHeight w:val="83"/>
        </w:trPr>
        <w:tc>
          <w:tcPr>
            <w:tcW w:w="5957" w:type="dxa"/>
          </w:tcPr>
          <w:p w14:paraId="477E499A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</w:tcPr>
          <w:p w14:paraId="52DA6333" w14:textId="6279E30D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6</w:t>
            </w:r>
          </w:p>
        </w:tc>
        <w:tc>
          <w:tcPr>
            <w:tcW w:w="830" w:type="dxa"/>
          </w:tcPr>
          <w:p w14:paraId="1F1C7598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</w:p>
        </w:tc>
        <w:tc>
          <w:tcPr>
            <w:tcW w:w="831" w:type="dxa"/>
          </w:tcPr>
          <w:p w14:paraId="21D8086F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1,2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</w:t>
            </w:r>
          </w:p>
        </w:tc>
        <w:tc>
          <w:tcPr>
            <w:tcW w:w="352" w:type="dxa"/>
            <w:vAlign w:val="center"/>
          </w:tcPr>
          <w:p w14:paraId="77C85759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5BCBE70B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44FC506D" w14:textId="77777777" w:rsidTr="00017062">
        <w:trPr>
          <w:trHeight w:val="83"/>
        </w:trPr>
        <w:tc>
          <w:tcPr>
            <w:tcW w:w="5957" w:type="dxa"/>
          </w:tcPr>
          <w:p w14:paraId="0DFF4D9F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</w:tcPr>
          <w:p w14:paraId="165188C8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</w:tcPr>
          <w:p w14:paraId="50F92717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1,14</w:t>
            </w:r>
          </w:p>
        </w:tc>
        <w:tc>
          <w:tcPr>
            <w:tcW w:w="831" w:type="dxa"/>
          </w:tcPr>
          <w:p w14:paraId="015D6D4F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352" w:type="dxa"/>
            <w:vAlign w:val="center"/>
          </w:tcPr>
          <w:p w14:paraId="78371BE7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75367390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5EE632EB" w14:textId="77777777" w:rsidTr="00017062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1EA63BD8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6A528391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A8E310E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3BFCEF0E" w14:textId="4FC97DD1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0,3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716BC76C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4ECE642F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31C1EA09" w14:textId="773C2333" w:rsidR="004B212F" w:rsidRDefault="004B212F"/>
    <w:p w14:paraId="35B0248F" w14:textId="53EE3580" w:rsidR="004B212F" w:rsidRDefault="004B212F"/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5D1701" w:rsidRPr="007449FF" w14:paraId="2FC57F3E" w14:textId="77777777" w:rsidTr="00017062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06B34DA9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6ED97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5D1701" w:rsidRPr="007449FF" w14:paraId="30782A76" w14:textId="77777777" w:rsidTr="00017062">
        <w:trPr>
          <w:trHeight w:val="216"/>
        </w:trPr>
        <w:tc>
          <w:tcPr>
            <w:tcW w:w="5957" w:type="dxa"/>
            <w:vMerge/>
          </w:tcPr>
          <w:p w14:paraId="46AF28A4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48B7017B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2FC0A6B9" w14:textId="77777777" w:rsidR="005D1701" w:rsidRPr="00453201" w:rsidRDefault="005D1701" w:rsidP="00017062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CC8D549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0FAB0F57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5D1701" w:rsidRPr="007449FF" w14:paraId="548AF0E5" w14:textId="77777777" w:rsidTr="00017062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0D01D101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19BBC891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540A14CD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21CCEA2B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D404A76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36757EB7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D1701" w:rsidRPr="007449FF" w14:paraId="1B727062" w14:textId="77777777" w:rsidTr="00017062">
        <w:trPr>
          <w:trHeight w:val="87"/>
        </w:trPr>
        <w:tc>
          <w:tcPr>
            <w:tcW w:w="5957" w:type="dxa"/>
            <w:vAlign w:val="center"/>
          </w:tcPr>
          <w:p w14:paraId="714866CB" w14:textId="62D74C3A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Ventilazione meccanica continua di durata non specificata (cod. 9670)</w:t>
            </w:r>
          </w:p>
        </w:tc>
        <w:tc>
          <w:tcPr>
            <w:tcW w:w="829" w:type="dxa"/>
          </w:tcPr>
          <w:p w14:paraId="019C5F47" w14:textId="7FAAB378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4,57</w:t>
            </w:r>
          </w:p>
        </w:tc>
        <w:tc>
          <w:tcPr>
            <w:tcW w:w="830" w:type="dxa"/>
          </w:tcPr>
          <w:p w14:paraId="66FFDF10" w14:textId="2B576FFC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1,39</w:t>
            </w:r>
          </w:p>
        </w:tc>
        <w:tc>
          <w:tcPr>
            <w:tcW w:w="831" w:type="dxa"/>
          </w:tcPr>
          <w:p w14:paraId="011D5277" w14:textId="726F6B2D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5,02</w:t>
            </w:r>
          </w:p>
        </w:tc>
        <w:tc>
          <w:tcPr>
            <w:tcW w:w="352" w:type="dxa"/>
            <w:vAlign w:val="center"/>
          </w:tcPr>
          <w:p w14:paraId="5CF16284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335D4024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14675A71" w14:textId="77777777" w:rsidTr="00017062">
        <w:trPr>
          <w:trHeight w:val="83"/>
        </w:trPr>
        <w:tc>
          <w:tcPr>
            <w:tcW w:w="5957" w:type="dxa"/>
          </w:tcPr>
          <w:p w14:paraId="104E2823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</w:tcPr>
          <w:p w14:paraId="21667399" w14:textId="4D94D7A5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</w:tcPr>
          <w:p w14:paraId="726D86DA" w14:textId="610A9CF1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</w:p>
        </w:tc>
        <w:tc>
          <w:tcPr>
            <w:tcW w:w="831" w:type="dxa"/>
          </w:tcPr>
          <w:p w14:paraId="6EDB43F7" w14:textId="6F33AF73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1,2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</w:t>
            </w:r>
          </w:p>
        </w:tc>
        <w:tc>
          <w:tcPr>
            <w:tcW w:w="352" w:type="dxa"/>
            <w:vAlign w:val="center"/>
          </w:tcPr>
          <w:p w14:paraId="6CCB54C9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4F809F2D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44F1B730" w14:textId="77777777" w:rsidTr="00017062">
        <w:trPr>
          <w:trHeight w:val="83"/>
        </w:trPr>
        <w:tc>
          <w:tcPr>
            <w:tcW w:w="5957" w:type="dxa"/>
          </w:tcPr>
          <w:p w14:paraId="5C055367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</w:tcPr>
          <w:p w14:paraId="535D72A7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</w:tcPr>
          <w:p w14:paraId="43046183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1,14</w:t>
            </w:r>
          </w:p>
        </w:tc>
        <w:tc>
          <w:tcPr>
            <w:tcW w:w="831" w:type="dxa"/>
          </w:tcPr>
          <w:p w14:paraId="1A1DA733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352" w:type="dxa"/>
            <w:vAlign w:val="center"/>
          </w:tcPr>
          <w:p w14:paraId="7EA40360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75226E63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7A36CF9E" w14:textId="77777777" w:rsidTr="00017062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080D8395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097DA820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4A7818F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19220BB1" w14:textId="7AE542DC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0,3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4A273661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5D5E001A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74875420" w14:textId="77777777" w:rsidR="005D1701" w:rsidRDefault="005D1701"/>
    <w:p w14:paraId="59BD1E86" w14:textId="2DA80450" w:rsidR="00453201" w:rsidRDefault="00453201"/>
    <w:tbl>
      <w:tblPr>
        <w:tblStyle w:val="Grigliatabella2"/>
        <w:tblpPr w:leftFromText="141" w:rightFromText="141" w:vertAnchor="text" w:horzAnchor="margin" w:tblpXSpec="center" w:tblpY="563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7"/>
        <w:gridCol w:w="829"/>
        <w:gridCol w:w="830"/>
        <w:gridCol w:w="831"/>
        <w:gridCol w:w="352"/>
        <w:gridCol w:w="756"/>
      </w:tblGrid>
      <w:tr w:rsidR="005D1701" w:rsidRPr="007449FF" w14:paraId="4FB5CA24" w14:textId="77777777" w:rsidTr="00017062">
        <w:trPr>
          <w:trHeight w:val="79"/>
        </w:trPr>
        <w:tc>
          <w:tcPr>
            <w:tcW w:w="5957" w:type="dxa"/>
            <w:vMerge w:val="restart"/>
            <w:tcBorders>
              <w:top w:val="single" w:sz="4" w:space="0" w:color="auto"/>
            </w:tcBorders>
          </w:tcPr>
          <w:p w14:paraId="4C657723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Variabili investigate</w:t>
            </w:r>
          </w:p>
        </w:tc>
        <w:tc>
          <w:tcPr>
            <w:tcW w:w="35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8605D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Analisi multivariata</w:t>
            </w:r>
          </w:p>
        </w:tc>
      </w:tr>
      <w:tr w:rsidR="005D1701" w:rsidRPr="007449FF" w14:paraId="20169ED0" w14:textId="77777777" w:rsidTr="00017062">
        <w:trPr>
          <w:trHeight w:val="216"/>
        </w:trPr>
        <w:tc>
          <w:tcPr>
            <w:tcW w:w="5957" w:type="dxa"/>
            <w:vMerge/>
          </w:tcPr>
          <w:p w14:paraId="0C18B8BF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2B743FEB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</w:tcPr>
          <w:p w14:paraId="25C4ED9E" w14:textId="77777777" w:rsidR="005D1701" w:rsidRPr="00453201" w:rsidRDefault="005D1701" w:rsidP="00017062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IC 95%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EDC98AC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</w:tcPr>
          <w:p w14:paraId="3FD9C2E5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p</w:t>
            </w:r>
          </w:p>
        </w:tc>
      </w:tr>
      <w:tr w:rsidR="005D1701" w:rsidRPr="007449FF" w14:paraId="6EA41E98" w14:textId="77777777" w:rsidTr="00017062">
        <w:trPr>
          <w:trHeight w:val="73"/>
        </w:trPr>
        <w:tc>
          <w:tcPr>
            <w:tcW w:w="5957" w:type="dxa"/>
            <w:vMerge/>
            <w:tcBorders>
              <w:bottom w:val="single" w:sz="4" w:space="0" w:color="auto"/>
            </w:tcBorders>
          </w:tcPr>
          <w:p w14:paraId="1ED76051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4796B33B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7B66B3EC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inferiore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2E116E9B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superiore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DCCEC2D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698D5934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D1701" w:rsidRPr="007449FF" w14:paraId="2AE13ABA" w14:textId="77777777" w:rsidTr="00017062">
        <w:trPr>
          <w:trHeight w:val="87"/>
        </w:trPr>
        <w:tc>
          <w:tcPr>
            <w:tcW w:w="5957" w:type="dxa"/>
            <w:vAlign w:val="center"/>
          </w:tcPr>
          <w:p w14:paraId="29368CFB" w14:textId="63246000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Rimozione </w:t>
            </w:r>
            <w:proofErr w:type="spellStart"/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>asportativa</w:t>
            </w:r>
            <w:proofErr w:type="spellEnd"/>
            <w:r w:rsidRPr="0045320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di ferita, infezione o ustione (cod. 8622)</w:t>
            </w:r>
          </w:p>
        </w:tc>
        <w:tc>
          <w:tcPr>
            <w:tcW w:w="829" w:type="dxa"/>
          </w:tcPr>
          <w:p w14:paraId="2CCB320E" w14:textId="580FFB32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3,30</w:t>
            </w:r>
          </w:p>
        </w:tc>
        <w:tc>
          <w:tcPr>
            <w:tcW w:w="830" w:type="dxa"/>
          </w:tcPr>
          <w:p w14:paraId="0A4C17C2" w14:textId="6CFB93C7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831" w:type="dxa"/>
          </w:tcPr>
          <w:p w14:paraId="24382AB2" w14:textId="756A8D1F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52" w:type="dxa"/>
            <w:vAlign w:val="center"/>
          </w:tcPr>
          <w:p w14:paraId="19CAB181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1008563E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63E39DB6" w14:textId="77777777" w:rsidTr="00017062">
        <w:trPr>
          <w:trHeight w:val="83"/>
        </w:trPr>
        <w:tc>
          <w:tcPr>
            <w:tcW w:w="5957" w:type="dxa"/>
          </w:tcPr>
          <w:p w14:paraId="1D96BFDF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ecade)</w:t>
            </w:r>
          </w:p>
        </w:tc>
        <w:tc>
          <w:tcPr>
            <w:tcW w:w="829" w:type="dxa"/>
          </w:tcPr>
          <w:p w14:paraId="3B4BA0BC" w14:textId="1C0F5542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6</w:t>
            </w:r>
          </w:p>
        </w:tc>
        <w:tc>
          <w:tcPr>
            <w:tcW w:w="830" w:type="dxa"/>
          </w:tcPr>
          <w:p w14:paraId="5F621427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</w:p>
        </w:tc>
        <w:tc>
          <w:tcPr>
            <w:tcW w:w="831" w:type="dxa"/>
          </w:tcPr>
          <w:p w14:paraId="50ABFD6D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1,2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</w:t>
            </w:r>
          </w:p>
        </w:tc>
        <w:tc>
          <w:tcPr>
            <w:tcW w:w="352" w:type="dxa"/>
            <w:vAlign w:val="center"/>
          </w:tcPr>
          <w:p w14:paraId="71260F98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5C31219E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55BA8357" w14:textId="77777777" w:rsidTr="00017062">
        <w:trPr>
          <w:trHeight w:val="83"/>
        </w:trPr>
        <w:tc>
          <w:tcPr>
            <w:tcW w:w="5957" w:type="dxa"/>
          </w:tcPr>
          <w:p w14:paraId="2E263DDD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LOS (days)</w:t>
            </w:r>
          </w:p>
        </w:tc>
        <w:tc>
          <w:tcPr>
            <w:tcW w:w="829" w:type="dxa"/>
          </w:tcPr>
          <w:p w14:paraId="0C200C99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1,1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</w:tcPr>
          <w:p w14:paraId="448FFDBB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1,14</w:t>
            </w:r>
          </w:p>
        </w:tc>
        <w:tc>
          <w:tcPr>
            <w:tcW w:w="831" w:type="dxa"/>
          </w:tcPr>
          <w:p w14:paraId="6305D8F5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1,15</w:t>
            </w:r>
          </w:p>
        </w:tc>
        <w:tc>
          <w:tcPr>
            <w:tcW w:w="352" w:type="dxa"/>
            <w:vAlign w:val="center"/>
          </w:tcPr>
          <w:p w14:paraId="726109AA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vAlign w:val="center"/>
          </w:tcPr>
          <w:p w14:paraId="0FBCB6B9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  <w:tr w:rsidR="005D1701" w:rsidRPr="007449FF" w14:paraId="78B70772" w14:textId="77777777" w:rsidTr="00017062">
        <w:trPr>
          <w:trHeight w:val="83"/>
        </w:trPr>
        <w:tc>
          <w:tcPr>
            <w:tcW w:w="5957" w:type="dxa"/>
            <w:tcBorders>
              <w:bottom w:val="single" w:sz="4" w:space="0" w:color="auto"/>
            </w:tcBorders>
          </w:tcPr>
          <w:p w14:paraId="6F4D79EB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Re-</w:t>
            </w:r>
            <w:proofErr w:type="spellStart"/>
            <w:r w:rsidRPr="004532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hospitalization</w:t>
            </w:r>
            <w:proofErr w:type="spellEnd"/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0A4B19FF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0,2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E30F538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0,1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373C5E47" w14:textId="77777777" w:rsidR="005D1701" w:rsidRPr="004B212F" w:rsidRDefault="005D1701" w:rsidP="00017062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B212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0,3</w:t>
            </w:r>
            <w:r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21F9AA3A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14:paraId="02044426" w14:textId="77777777" w:rsidR="005D1701" w:rsidRPr="00453201" w:rsidRDefault="005D1701" w:rsidP="00017062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45320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&lt;0,001</w:t>
            </w:r>
          </w:p>
        </w:tc>
      </w:tr>
    </w:tbl>
    <w:p w14:paraId="21BA4B34" w14:textId="02E3D114" w:rsidR="005D1701" w:rsidRDefault="005D1701"/>
    <w:p w14:paraId="31AC7C8B" w14:textId="4132C08E" w:rsidR="005D1701" w:rsidRDefault="005D1701"/>
    <w:sectPr w:rsidR="005D1701" w:rsidSect="0045320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56"/>
    <w:rsid w:val="001C6140"/>
    <w:rsid w:val="00210721"/>
    <w:rsid w:val="0024381F"/>
    <w:rsid w:val="00256B7B"/>
    <w:rsid w:val="00453201"/>
    <w:rsid w:val="004B212F"/>
    <w:rsid w:val="00536A44"/>
    <w:rsid w:val="005B7FEE"/>
    <w:rsid w:val="005D1701"/>
    <w:rsid w:val="00620F45"/>
    <w:rsid w:val="00690E5D"/>
    <w:rsid w:val="007E4792"/>
    <w:rsid w:val="00845487"/>
    <w:rsid w:val="00853A1A"/>
    <w:rsid w:val="0085718D"/>
    <w:rsid w:val="00992963"/>
    <w:rsid w:val="009A5630"/>
    <w:rsid w:val="00B04456"/>
    <w:rsid w:val="00BC3E96"/>
    <w:rsid w:val="00B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90244"/>
  <w15:chartTrackingRefBased/>
  <w15:docId w15:val="{89AE8AB5-A0A2-9042-89CC-7B1EAEC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4456"/>
  </w:style>
  <w:style w:type="paragraph" w:styleId="Titolo1">
    <w:name w:val="heading 1"/>
    <w:aliases w:val="Capitolo"/>
    <w:basedOn w:val="Normale"/>
    <w:next w:val="Normale"/>
    <w:link w:val="Titolo1Carattere"/>
    <w:uiPriority w:val="9"/>
    <w:qFormat/>
    <w:rsid w:val="00BC3E96"/>
    <w:pPr>
      <w:keepNext/>
      <w:keepLines/>
      <w:spacing w:before="240"/>
      <w:outlineLvl w:val="0"/>
    </w:pPr>
    <w:rPr>
      <w:rFonts w:ascii="Palatino Linotype" w:eastAsiaTheme="majorEastAsia" w:hAnsi="Palatino Linotype" w:cstheme="majorBidi"/>
      <w:b/>
      <w:smallCaps/>
      <w:color w:val="000000" w:themeColor="text1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BC3E96"/>
    <w:rPr>
      <w:rFonts w:ascii="Palatino Linotype" w:eastAsiaTheme="majorEastAsia" w:hAnsi="Palatino Linotype" w:cstheme="majorBidi"/>
      <w:b/>
      <w:smallCaps/>
      <w:color w:val="000000" w:themeColor="text1"/>
      <w:szCs w:val="32"/>
    </w:rPr>
  </w:style>
  <w:style w:type="table" w:customStyle="1" w:styleId="Grigliatabella2">
    <w:name w:val="Griglia tabella2"/>
    <w:basedOn w:val="Tabellanormale"/>
    <w:next w:val="Grigliatabella"/>
    <w:uiPriority w:val="39"/>
    <w:rsid w:val="00B0445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B04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qFormat/>
    <w:rsid w:val="00B04456"/>
    <w:pPr>
      <w:suppressAutoHyphens/>
      <w:autoSpaceDN w:val="0"/>
      <w:spacing w:after="200"/>
      <w:textAlignment w:val="baseline"/>
    </w:pPr>
    <w:rPr>
      <w:rFonts w:ascii="Calibri" w:eastAsia="Calibri" w:hAnsi="Calibri" w:cs="Times New Roman"/>
      <w:i/>
      <w:iCs/>
      <w:color w:val="44546A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guarente</dc:creator>
  <cp:keywords/>
  <dc:description/>
  <cp:lastModifiedBy>luca guarente</cp:lastModifiedBy>
  <cp:revision>6</cp:revision>
  <dcterms:created xsi:type="dcterms:W3CDTF">2023-02-11T13:18:00Z</dcterms:created>
  <dcterms:modified xsi:type="dcterms:W3CDTF">2023-02-11T15:45:00Z</dcterms:modified>
</cp:coreProperties>
</file>