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Primo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2023-06-01</w:t>
      </w:r>
    </w:p>
    <w:p>
      <w:pPr>
        <w:pStyle w:val="FirstParagraph"/>
      </w:pPr>
      <w:r>
        <w:t xml:space="preserve">Nelle marche ci sono 1.512.672 residenti distribuiti su 228 comuni con una popolazione media di 6.635 persone a comune. In totale 98 hanno meno di 2000 abitanti.</w:t>
      </w:r>
    </w:p>
    <w:p>
      <w:pPr>
        <w:pStyle w:val="BodyText"/>
      </w:pPr>
      <w:r>
        <w:t xml:space="preserve">In tutte le analisi seguenti questi comuni sono stati esclusi per due motivi:</w:t>
      </w:r>
    </w:p>
    <w:p>
      <w:pPr>
        <w:numPr>
          <w:ilvl w:val="0"/>
          <w:numId w:val="1001"/>
        </w:numPr>
      </w:pPr>
      <w:r>
        <w:t xml:space="preserve">Statistico: sono comuni in cui le proporzioni sono meno attendibili (es. avere 30 anziani in un comune di 50 residenti vuol dire avere il 60% di anziani, ma questo dato statisticamente è poco attendibile perché il denominatore è piccolo</w:t>
      </w:r>
    </w:p>
    <w:p>
      <w:pPr>
        <w:numPr>
          <w:ilvl w:val="0"/>
          <w:numId w:val="1001"/>
        </w:numPr>
      </w:pPr>
      <w:r>
        <w:t xml:space="preserve">Per le implicazioni operative: in questi comuni il numero assoluto di persone che hanno bisogno di servizi sanitari è minimo rispetto ad altri comuni. Ciò non vuol dire escluderli dai servizi. Al contrario i servizi sanitari territoriali mobili hanno il vantaggio di poter raggiungere i piccoli comuni, ma in fase di programmazione conviene partire dai comuni più grandi, e poi i servizi pensati per quei comuni possono raggiungere i comuni limitrofi più piccoli.</w:t>
      </w:r>
    </w:p>
    <w:bookmarkStart w:id="28" w:name="dati-anagrafici"/>
    <w:p>
      <w:pPr>
        <w:pStyle w:val="Heading1"/>
      </w:pPr>
      <w:r>
        <w:t xml:space="preserve">Dati anagrafici</w:t>
      </w:r>
    </w:p>
    <w:p>
      <w:pPr>
        <w:pStyle w:val="FirstParagraph"/>
      </w:pPr>
      <w:r>
        <w:t xml:space="preserve">La presenza degli anziani nei vari comuni è un dato importante per stimare il bisogno di salute, perché l’età è associata ad aumento di patologie croniche non trasmissibili, ovvero malattie prevenibili, molto costose da trattare, e per le quali il sistema ospedalocentrico è meno efficiente [aggiungere note?]</w:t>
      </w:r>
    </w:p>
    <w:p>
      <w:pPr>
        <w:pStyle w:val="BodyText"/>
      </w:pPr>
      <w:r>
        <w:t xml:space="preserve">Le mappe e le tabelle seguenti mostrano i comuni con più anziani nella regione, sia in termini assoluti che in proporzione alla popolazione</w:t>
      </w:r>
    </w:p>
    <w:bookmarkStart w:id="27" w:name="numero-di-residenti-con-più-di-65-anni"/>
    <w:p>
      <w:pPr>
        <w:pStyle w:val="Heading2"/>
      </w:pPr>
      <w:r>
        <w:t xml:space="preserve">Numero di residenti con più di 65 anni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.primo_report_files/figure-docx/mappa_over6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3c50fbd-991f-415d-b2a9-9518fef91318" w:name="tabella_over6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3c50fbd-991f-415d-b2a9-9518fef91318"/>
      <w:r>
        <w:t xml:space="preserve">: </w:t>
      </w:r>
      <w:r>
        <w:t xml:space="preserve">Top 15 comuni con la popolazione over 65 più alta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49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Comune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Anziani over 65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Popolazione Totale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Percentuale Over 65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Ancona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99,077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25.2%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Pesaro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23,676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95,152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24.9%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14,231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60,411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23.6%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Ascoli Piceno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12,861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47,404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27.1%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San Benedetto del Tronto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47,544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24.5%</w:t>
            </w:r>
          </w:p>
        </w:tc>
      </w:tr>
      <w:tr>
        <w:trPr>
          <w:cantSplit/>
          <w:trHeight w:val="5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Senigallia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44,330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25.0%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Macerata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10,609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41,047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25.8%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Jesi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9,867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39,579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24.9%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Civitanova Marche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42,167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22.1%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Fermo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9,063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36,812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24.6%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Fabriano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30,328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24.7%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Osimo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34,847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21.1%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Falconara Marittima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25,780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27.4%</w:t>
            </w:r>
          </w:p>
        </w:tc>
      </w:tr>
      <w:tr>
        <w:trPr>
          <w:cantSplit/>
          <w:trHeight w:val="5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Porto Sant'Elpidio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5,472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25,646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21.3%</w:t>
            </w:r>
          </w:p>
        </w:tc>
      </w:tr>
      <w:tr>
        <w:trPr>
          <w:cantSplit/>
          <w:trHeight w:val="48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Recanati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5,012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21,113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23.7%</w:t>
            </w:r>
          </w:p>
        </w:tc>
      </w:tr>
    </w:tbl>
    <w:bookmarkStart w:id="26" w:name="Xaacbd70f8f428b3390f6aaa0b054cc4c0966181"/>
    <w:p>
      <w:pPr>
        <w:pStyle w:val="Heading3"/>
      </w:pPr>
      <w:r>
        <w:t xml:space="preserve">Percentuale di residenti con più di 65 anni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.primo_report_files/figure-docx/mappa_over65_perc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590fd4f-88cd-4bb0-8b10-7b60fe296323" w:name="unnamed-chunk-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590fd4f-88cd-4bb0-8b10-7b60fe296323"/>
      <w:r>
        <w:t xml:space="preserve">: </w:t>
      </w:r>
      <w:r>
        <w:t xml:space="preserve">Top 15 comuni con la percentuale di over 65 più alta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49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Comune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Percentuale Over 65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Anziani over 65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Popolazione Totale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Cantiano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2,112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Arcevia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4,363</w:t>
            </w:r>
          </w:p>
        </w:tc>
      </w:tr>
      <w:tr>
        <w:trPr>
          <w:cantSplit/>
          <w:trHeight w:val="4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Acquasanta Terme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2,646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San Ginesio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3,236</w:t>
            </w:r>
          </w:p>
        </w:tc>
      </w:tr>
      <w:tr>
        <w:trPr>
          <w:cantSplit/>
          <w:trHeight w:val="5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Pergola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6,049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Loro Piceno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2,277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Montefiore dell'Aso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2,001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Offida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4,895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Sarnano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3,108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Ostra Vetere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3,213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Falconara Marittima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25,780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San Severino Marche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3,354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12,304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Petritoli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2,234</w:t>
            </w:r>
          </w:p>
        </w:tc>
      </w:tr>
      <w:tr>
        <w:trPr>
          <w:cantSplit/>
          <w:trHeight w:val="4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Ascoli Piceno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12,861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47,404</w:t>
            </w:r>
          </w:p>
        </w:tc>
      </w:tr>
      <w:tr>
        <w:trPr>
          <w:cantSplit/>
          <w:trHeight w:val="50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Cagli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2,268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8,376</w:t>
            </w:r>
          </w:p>
        </w:tc>
      </w:tr>
    </w:tbl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Primo report</dc:title>
  <dc:creator/>
  <cp:keywords/>
  <dcterms:created xsi:type="dcterms:W3CDTF">2023-06-01T14:52:22Z</dcterms:created>
  <dcterms:modified xsi:type="dcterms:W3CDTF">2023-06-01T14:52:22Z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2023-06-01</vt:lpwstr>
  </property>
  <property fmtid="{D5CDD505-2E9C-101B-9397-08002B2CF9AE}" pid="3" name="output">
    <vt:lpwstr>word_document</vt:lpwstr>
  </property>
</Properties>
</file>