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Косолапов</w:t>
      </w:r>
      <w:r>
        <w:t xml:space="preserve"> </w:t>
      </w:r>
      <w:r>
        <w:t xml:space="preserve">Степан</w:t>
      </w:r>
      <w:r>
        <w:t xml:space="preserve"> </w:t>
      </w:r>
      <w:r>
        <w:t xml:space="preserve">Эдуардович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Решить</w:t>
      </w:r>
      <w:r>
        <w:t xml:space="preserve"> </w:t>
      </w:r>
      <w:r>
        <w:t xml:space="preserve">“</w:t>
      </w:r>
      <w:r>
        <w:t xml:space="preserve">Задачу о погоне</w:t>
      </w:r>
      <w:r>
        <w:t xml:space="preserve">”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Вариант 16</w:t>
      </w:r>
      <w:r>
        <w:t xml:space="preserve"> </w:t>
      </w:r>
      <w:r>
        <w:t xml:space="preserve">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</w:t>
      </w:r>
      <w:r>
        <w:t xml:space="preserve"> </w:t>
      </w:r>
      <w:r>
        <w:t xml:space="preserve">обнаруживается на расстоянии 9,5 км от катера. Затем лодка снова скрывается в</w:t>
      </w:r>
      <w:r>
        <w:t xml:space="preserve"> </w:t>
      </w:r>
      <w:r>
        <w:t xml:space="preserve">тумане и уходит прямолинейно в неизвестном направлении. Известно, что скорость</w:t>
      </w:r>
      <w:r>
        <w:t xml:space="preserve"> </w:t>
      </w:r>
      <w:r>
        <w:t xml:space="preserve">катера в 3,3 раза больше скорости браконьерской лодки.</w:t>
      </w:r>
      <w:r>
        <w:t xml:space="preserve"> </w:t>
      </w:r>
      <w:r>
        <w:t xml:space="preserve">1. Запишите уравнение, описывающее движение катера, с начальными</w:t>
      </w:r>
      <w:r>
        <w:t xml:space="preserve"> </w:t>
      </w:r>
      <w:r>
        <w:t xml:space="preserve">условиями для двух случаев (в зависимости от расположения катера</w:t>
      </w:r>
      <w:r>
        <w:t xml:space="preserve"> </w:t>
      </w:r>
      <w:r>
        <w:t xml:space="preserve">относительно лодки в начальный момент времени).</w:t>
      </w:r>
      <w:r>
        <w:t xml:space="preserve"> </w:t>
      </w:r>
      <w:r>
        <w:t xml:space="preserve">2. Постройте траекторию движения катера и лодки для двух случаев.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Про язык Julia - изучили материалы см. в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Прочитали методические материалы см. в</w:t>
      </w:r>
      <w:r>
        <w:t xml:space="preserve"> </w:t>
      </w:r>
      <w:r>
        <w:t xml:space="preserve">[2]</w:t>
      </w:r>
      <w:r>
        <w:t xml:space="preserve">.</w:t>
      </w:r>
    </w:p>
    <w:bookmarkEnd w:id="22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Изначально нам дано, что скорость катера в 3.3 раза больше чем скорость лодки. Кроме того, нам известно расстояние от лодки до катера - 9.5 км. Исходя из этого - посчитаем чему равно время (??).</w:t>
      </w:r>
    </w:p>
    <w:p>
      <w:pPr>
        <w:pStyle w:val="CaptionedFigure"/>
      </w:pPr>
      <w:r>
        <w:drawing>
          <wp:inline>
            <wp:extent cx="3733800" cy="2061949"/>
            <wp:effectExtent b="0" l="0" r="0" t="0"/>
            <wp:docPr descr="Начальные данные" title="fig:" id="24" name="Picture"/>
            <a:graphic>
              <a:graphicData uri="http://schemas.openxmlformats.org/drawingml/2006/picture">
                <pic:pic>
                  <pic:nvPicPr>
                    <pic:cNvPr descr="./image/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Начальные данные</w:t>
      </w:r>
    </w:p>
    <w:p>
      <w:pPr>
        <w:pStyle w:val="BodyText"/>
      </w:pPr>
      <w:r>
        <w:t xml:space="preserve">Далее, исходя из формулы времени считаем x. Всего есть два случая - когда theta = 0 и когда theta = -π.</w:t>
      </w:r>
      <w:r>
        <w:t xml:space="preserve"> </w:t>
      </w:r>
      <w:r>
        <w:t xml:space="preserve">Рассмотрев первый случай получаем x₁ (??).</w:t>
      </w:r>
    </w:p>
    <w:p>
      <w:pPr>
        <w:pStyle w:val="CaptionedFigure"/>
      </w:pPr>
      <w:r>
        <w:drawing>
          <wp:inline>
            <wp:extent cx="3733800" cy="3504840"/>
            <wp:effectExtent b="0" l="0" r="0" t="0"/>
            <wp:docPr descr="Рассматриваем случай 1" title="fig:" id="27" name="Picture"/>
            <a:graphic>
              <a:graphicData uri="http://schemas.openxmlformats.org/drawingml/2006/picture">
                <pic:pic>
                  <pic:nvPicPr>
                    <pic:cNvPr descr="./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Рассматриваем случай 1</w:t>
      </w:r>
    </w:p>
    <w:p>
      <w:pPr>
        <w:pStyle w:val="BodyText"/>
      </w:pPr>
      <w:r>
        <w:t xml:space="preserve">Рассматриваем случай 2, когда theta = -π(??).</w:t>
      </w:r>
    </w:p>
    <w:p>
      <w:pPr>
        <w:pStyle w:val="CaptionedFigure"/>
      </w:pPr>
      <w:r>
        <w:drawing>
          <wp:inline>
            <wp:extent cx="3733800" cy="4061948"/>
            <wp:effectExtent b="0" l="0" r="0" t="0"/>
            <wp:docPr descr="Рассматриваем случай 2" title="fig:" id="30" name="Picture"/>
            <a:graphic>
              <a:graphicData uri="http://schemas.openxmlformats.org/drawingml/2006/picture">
                <pic:pic>
                  <pic:nvPicPr>
                    <pic:cNvPr descr="./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Рассматриваем случай 2</w:t>
      </w:r>
    </w:p>
    <w:p>
      <w:pPr>
        <w:pStyle w:val="BodyText"/>
      </w:pPr>
      <w:r>
        <w:t xml:space="preserve">Мы знаем, что скрость катера можно разложить на скорость тангенциальную и скорость радиальную. Выразив тангенциальную скорость и зная, что нам нужно, чтобы радиальная скорость была равна скорости лодки, подставляем в выражение и получаем тангенциальную скорость(??).</w:t>
      </w:r>
    </w:p>
    <w:p>
      <w:pPr>
        <w:pStyle w:val="CaptionedFigure"/>
      </w:pPr>
      <w:r>
        <w:drawing>
          <wp:inline>
            <wp:extent cx="3733800" cy="4179397"/>
            <wp:effectExtent b="0" l="0" r="0" t="0"/>
            <wp:docPr descr="Находим тангенциальную скорость" title="fig:" id="33" name="Picture"/>
            <a:graphic>
              <a:graphicData uri="http://schemas.openxmlformats.org/drawingml/2006/picture">
                <pic:pic>
                  <pic:nvPicPr>
                    <pic:cNvPr descr="./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Находим тангенциальную скорость</w:t>
      </w:r>
    </w:p>
    <w:p>
      <w:pPr>
        <w:pStyle w:val="BodyText"/>
      </w:pPr>
      <w:r>
        <w:t xml:space="preserve">Кроме этого, мы знаем, что тангенциальная скорость это отношение длины дуги сектора к dt. Получаем уравнение(??).</w:t>
      </w:r>
    </w:p>
    <w:p>
      <w:pPr>
        <w:pStyle w:val="CaptionedFigure"/>
      </w:pPr>
      <w:r>
        <w:drawing>
          <wp:inline>
            <wp:extent cx="3733800" cy="2042287"/>
            <wp:effectExtent b="0" l="0" r="0" t="0"/>
            <wp:docPr descr="Составляем второе уравнение" title="fig:" id="36" name="Picture"/>
            <a:graphic>
              <a:graphicData uri="http://schemas.openxmlformats.org/drawingml/2006/picture">
                <pic:pic>
                  <pic:nvPicPr>
                    <pic:cNvPr descr="./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Составляем второе уравнение</w:t>
      </w:r>
    </w:p>
    <w:p>
      <w:pPr>
        <w:pStyle w:val="BodyText"/>
      </w:pPr>
      <w:r>
        <w:t xml:space="preserve">Теперь у нас есть система двух дифференциальных уравнений(??).</w:t>
      </w:r>
    </w:p>
    <w:p>
      <w:pPr>
        <w:pStyle w:val="CaptionedFigure"/>
      </w:pPr>
      <w:r>
        <w:drawing>
          <wp:inline>
            <wp:extent cx="3733800" cy="4769628"/>
            <wp:effectExtent b="0" l="0" r="0" t="0"/>
            <wp:docPr descr="Система дифференциальных уравнений" title="fig:" id="39" name="Picture"/>
            <a:graphic>
              <a:graphicData uri="http://schemas.openxmlformats.org/drawingml/2006/picture">
                <pic:pic>
                  <pic:nvPicPr>
                    <pic:cNvPr descr="./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9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Система дифференциальных уравнений</w:t>
      </w:r>
    </w:p>
    <w:p>
      <w:pPr>
        <w:pStyle w:val="BodyText"/>
      </w:pPr>
      <w:r>
        <w:t xml:space="preserve">Исключим производную по t(??).</w:t>
      </w:r>
    </w:p>
    <w:p>
      <w:pPr>
        <w:pStyle w:val="CaptionedFigure"/>
      </w:pPr>
      <w:r>
        <w:drawing>
          <wp:inline>
            <wp:extent cx="3733800" cy="2213497"/>
            <wp:effectExtent b="0" l="0" r="0" t="0"/>
            <wp:docPr descr="Исключаем производную по t" title="fig:" id="42" name="Picture"/>
            <a:graphic>
              <a:graphicData uri="http://schemas.openxmlformats.org/drawingml/2006/picture">
                <pic:pic>
                  <pic:nvPicPr>
                    <pic:cNvPr descr="./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Исключаем производную по t</w:t>
      </w:r>
    </w:p>
    <w:p>
      <w:pPr>
        <w:pStyle w:val="BodyText"/>
      </w:pPr>
      <w:r>
        <w:t xml:space="preserve">Теперь, для каждого из случаев подставим в решенное дифференциальное уравнение начальные значения, чтобы выразить константу C (см. в</w:t>
      </w:r>
      <w:r>
        <w:t xml:space="preserve"> </w:t>
      </w:r>
      <w:r>
        <w:t xml:space="preserve">[2]</w:t>
      </w:r>
      <w:r>
        <w:t xml:space="preserve">). Разберем случай 1 (??).</w:t>
      </w:r>
    </w:p>
    <w:p>
      <w:pPr>
        <w:pStyle w:val="CaptionedFigure"/>
      </w:pPr>
      <w:r>
        <w:drawing>
          <wp:inline>
            <wp:extent cx="3733800" cy="2842146"/>
            <wp:effectExtent b="0" l="0" r="0" t="0"/>
            <wp:docPr descr="Подставляем значения в 1 случае" title="fig:" id="45" name="Picture"/>
            <a:graphic>
              <a:graphicData uri="http://schemas.openxmlformats.org/drawingml/2006/picture">
                <pic:pic>
                  <pic:nvPicPr>
                    <pic:cNvPr descr="./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Подставляем значения в 1 случае</w:t>
      </w:r>
    </w:p>
    <w:p>
      <w:pPr>
        <w:pStyle w:val="BodyText"/>
      </w:pPr>
      <w:r>
        <w:t xml:space="preserve">Находим константу C и подставляем, получив уравнение кривой движения катера(??).</w:t>
      </w:r>
    </w:p>
    <w:p>
      <w:pPr>
        <w:pStyle w:val="CaptionedFigure"/>
      </w:pPr>
      <w:r>
        <w:drawing>
          <wp:inline>
            <wp:extent cx="3733800" cy="2351575"/>
            <wp:effectExtent b="0" l="0" r="0" t="0"/>
            <wp:docPr descr="Находим уравнение спирали в 1 случае" title="fig:" id="48" name="Picture"/>
            <a:graphic>
              <a:graphicData uri="http://schemas.openxmlformats.org/drawingml/2006/picture">
                <pic:pic>
                  <pic:nvPicPr>
                    <pic:cNvPr descr="./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Находим уравнение спирали в 1 случае</w:t>
      </w:r>
    </w:p>
    <w:p>
      <w:pPr>
        <w:pStyle w:val="BodyText"/>
      </w:pPr>
      <w:r>
        <w:t xml:space="preserve">То же самое делаем в случае 2(??).</w:t>
      </w:r>
    </w:p>
    <w:p>
      <w:pPr>
        <w:pStyle w:val="CaptionedFigure"/>
      </w:pPr>
      <w:r>
        <w:drawing>
          <wp:inline>
            <wp:extent cx="3733800" cy="1884479"/>
            <wp:effectExtent b="0" l="0" r="0" t="0"/>
            <wp:docPr descr="Находим уравнение спирали во 2 случае" title="fig:" id="51" name="Picture"/>
            <a:graphic>
              <a:graphicData uri="http://schemas.openxmlformats.org/drawingml/2006/picture">
                <pic:pic>
                  <pic:nvPicPr>
                    <pic:cNvPr descr="./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Находим уравнение спирали во 2 случае</w:t>
      </w:r>
    </w:p>
    <w:p>
      <w:pPr>
        <w:pStyle w:val="BodyText"/>
      </w:pPr>
      <w:r>
        <w:t xml:space="preserve">Теперь мы можем приступить к графику. Чтобы нарисовать график - будем использовать пакет Plots в языке Julia см. в</w:t>
      </w:r>
      <w:r>
        <w:t xml:space="preserve"> </w:t>
      </w:r>
      <w:r>
        <w:t xml:space="preserve">[1]</w:t>
      </w:r>
      <w:r>
        <w:t xml:space="preserve">. Напишем код для двух случаев(??)</w:t>
      </w:r>
    </w:p>
    <w:p>
      <w:pPr>
        <w:pStyle w:val="CaptionedFigure"/>
      </w:pPr>
      <w:r>
        <w:drawing>
          <wp:inline>
            <wp:extent cx="3733800" cy="4978400"/>
            <wp:effectExtent b="0" l="0" r="0" t="0"/>
            <wp:docPr descr="Код программы" title="fig:" id="54" name="Picture"/>
            <a:graphic>
              <a:graphicData uri="http://schemas.openxmlformats.org/drawingml/2006/picture">
                <pic:pic>
                  <pic:nvPicPr>
                    <pic:cNvPr descr="./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Получаем траекторию катера в случае 1(??)</w:t>
      </w:r>
    </w:p>
    <w:p>
      <w:pPr>
        <w:pStyle w:val="CaptionedFigure"/>
      </w:pPr>
      <w:r>
        <w:drawing>
          <wp:inline>
            <wp:extent cx="3733800" cy="2482128"/>
            <wp:effectExtent b="0" l="0" r="0" t="0"/>
            <wp:docPr descr="Траектория катера. Случай 1" title="fig:" id="57" name="Picture"/>
            <a:graphic>
              <a:graphicData uri="http://schemas.openxmlformats.org/drawingml/2006/picture">
                <pic:pic>
                  <pic:nvPicPr>
                    <pic:cNvPr descr="./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Траектория катера. Случай 1</w:t>
      </w:r>
    </w:p>
    <w:p>
      <w:pPr>
        <w:pStyle w:val="BodyText"/>
      </w:pPr>
      <w:r>
        <w:t xml:space="preserve">И траекторию катера в случае 2(??)</w:t>
      </w:r>
    </w:p>
    <w:p>
      <w:pPr>
        <w:pStyle w:val="CaptionedFigure"/>
      </w:pPr>
      <w:r>
        <w:drawing>
          <wp:inline>
            <wp:extent cx="3733800" cy="2617044"/>
            <wp:effectExtent b="0" l="0" r="0" t="0"/>
            <wp:docPr descr="Траектория катера. Случай 2" title="fig:" id="60" name="Picture"/>
            <a:graphic>
              <a:graphicData uri="http://schemas.openxmlformats.org/drawingml/2006/picture">
                <pic:pic>
                  <pic:nvPicPr>
                    <pic:cNvPr descr="./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Траектория катера. Случай 2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решили задачу о погоне и построили график с помощью Julia.</w:t>
      </w:r>
    </w:p>
    <w:bookmarkEnd w:id="63"/>
    <w:bookmarkStart w:id="69" w:name="список-литературы"/>
    <w:p>
      <w:pPr>
        <w:pStyle w:val="Heading1"/>
      </w:pPr>
      <w:r>
        <w:t xml:space="preserve">Список литературы</w:t>
      </w:r>
    </w:p>
    <w:bookmarkStart w:id="68" w:name="refs"/>
    <w:bookmarkStart w:id="65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 tutorial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4">
        <w:r>
          <w:rPr>
            <w:rStyle w:val="Hyperlink"/>
          </w:rPr>
          <w:t xml:space="preserve">https://julialang.org/learning/tutorials/</w:t>
        </w:r>
      </w:hyperlink>
      <w:r>
        <w:t xml:space="preserve">.</w:t>
      </w:r>
    </w:p>
    <w:bookmarkEnd w:id="65"/>
    <w:bookmarkStart w:id="67" w:name="ref-materials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Методические материалы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6">
        <w:r>
          <w:rPr>
            <w:rStyle w:val="Hyperlink"/>
          </w:rPr>
          <w:t xml:space="preserve">https://esystem.rudn.ru/pluginfile.php/1971721/mod_resource/content/2/Лабораторная%20работа%20№%201.pdf</w:t>
        </w:r>
      </w:hyperlink>
      <w:r>
        <w:t xml:space="preserve">.</w:t>
      </w:r>
    </w:p>
    <w:bookmarkEnd w:id="67"/>
    <w:bookmarkEnd w:id="68"/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66" Target="https://esystem.rudn.ru/pluginfile.php/1971721/mod_resource/content/2/&#1051;&#1072;&#1073;&#1086;&#1088;&#1072;&#1090;&#1086;&#1088;&#1085;&#1072;&#1103;%20&#1088;&#1072;&#1073;&#1086;&#1090;&#1072;%20&#8470;%201.pdf" TargetMode="External" /><Relationship Type="http://schemas.openxmlformats.org/officeDocument/2006/relationships/hyperlink" Id="rId64" Target="https://julialang.org/learning/tutorial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https://esystem.rudn.ru/pluginfile.php/1971721/mod_resource/content/2/&#1051;&#1072;&#1073;&#1086;&#1088;&#1072;&#1090;&#1086;&#1088;&#1085;&#1072;&#1103;%20&#1088;&#1072;&#1073;&#1086;&#1090;&#1072;%20&#8470;%201.pdf" TargetMode="External" /><Relationship Type="http://schemas.openxmlformats.org/officeDocument/2006/relationships/hyperlink" Id="rId64" Target="https://julialang.org/learning/tutor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Косолапов Степан Эдуардович</dc:creator>
  <dc:language>ru-RU</dc:language>
  <cp:keywords/>
  <dcterms:created xsi:type="dcterms:W3CDTF">2023-02-18T17:58:30Z</dcterms:created>
  <dcterms:modified xsi:type="dcterms:W3CDTF">2023-02-18T17:58:30Z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