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Отчёт по лабораторной работе №11</w:t>
      </w:r>
    </w:p>
    <w:p>
      <w:pPr>
        <w:pStyle w:val="Subtitle"/>
        <w:rPr/>
      </w:pPr>
      <w:r>
        <w:rPr/>
        <w:t>Архитектура компьютеров и операционные системы</w:t>
      </w:r>
    </w:p>
    <w:p>
      <w:pPr>
        <w:pStyle w:val="Author"/>
        <w:rPr/>
      </w:pPr>
      <w:r>
        <w:rPr/>
        <w:t>Степан Андреевич Гусев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Style6"/>
              <w:webHidden/>
            </w:rPr>
            <w:instrText xml:space="preserve"> TOC \z \o "1-2" \u \h</w:instrText>
          </w:r>
          <w:r>
            <w:rPr>
              <w:rStyle w:val="Style6"/>
              <w:webHidden/>
            </w:rPr>
            <w:fldChar w:fldCharType="separate"/>
          </w:r>
          <w:hyperlink w:anchor="__RefHeading___Toc456_2150284390" w:tooltip="1. Цель работы">
            <w:r>
              <w:rPr>
                <w:rStyle w:val="Style6"/>
                <w:webHidden/>
              </w:rPr>
              <w:t>1. Цель работы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58_2150284390" w:tooltip="2. Задание">
            <w:r>
              <w:rPr>
                <w:rStyle w:val="Style6"/>
                <w:webHidden/>
              </w:rPr>
              <w:t>2. Задание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60_2150284390" w:tooltip="3. Теоретическое введение">
            <w:r>
              <w:rPr>
                <w:rStyle w:val="Style6"/>
                <w:webHidden/>
              </w:rPr>
              <w:t>3. Теоретическое введение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62_2150284390" w:tooltip="4. Выполнение лабораторной работы">
            <w:r>
              <w:rPr>
                <w:rStyle w:val="Style6"/>
                <w:webHidden/>
              </w:rPr>
              <w:t>4. Выполнение лабораторной работы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64_2150284390" w:tooltip="5. Выводы">
            <w:r>
              <w:rPr>
                <w:rStyle w:val="Style6"/>
                <w:webHidden/>
              </w:rPr>
              <w:t>5. Выводы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66_2150284390" w:tooltip="6. Ответы на контрольные вопросы">
            <w:r>
              <w:rPr>
                <w:rStyle w:val="Style6"/>
                <w:webHidden/>
              </w:rPr>
              <w:t>6. Ответы на контрольные вопросы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68_2150284390" w:tooltip="7. Список литературы">
            <w:r>
              <w:rPr>
                <w:rStyle w:val="Style6"/>
                <w:webHidden/>
              </w:rPr>
              <w:t>7. Список литературы</w:t>
              <w:tab/>
              <w:t>10</w:t>
            </w:r>
          </w:hyperlink>
          <w:r>
            <w:rPr>
              <w:rStyle w:val="Style6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456_2150284390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bookmarkStart w:id="2" w:name="цель-работы"/>
      <w:r>
        <w:rPr/>
        <w:t>Познакомиться с операционной системой Linux. Получить практические навыки работы с редактором Emacs.</w:t>
      </w:r>
      <w:bookmarkEnd w:id="2"/>
    </w:p>
    <w:p>
      <w:pPr>
        <w:pStyle w:val="Heading1"/>
        <w:rPr/>
      </w:pPr>
      <w:bookmarkStart w:id="3" w:name="__RefHeading___Toc458_2150284390"/>
      <w:bookmarkStart w:id="4" w:name="задание"/>
      <w:bookmarkEnd w:id="3"/>
      <w:r>
        <w:rPr/>
        <w:t>2. Задание</w:t>
      </w:r>
    </w:p>
    <w:p>
      <w:pPr>
        <w:pStyle w:val="Compact"/>
        <w:numPr>
          <w:ilvl w:val="0"/>
          <w:numId w:val="6"/>
        </w:numPr>
        <w:rPr/>
      </w:pPr>
      <w:r>
        <w:rPr/>
        <w:t>Ознакомиться с теоретическим материалом.</w:t>
      </w:r>
    </w:p>
    <w:p>
      <w:pPr>
        <w:pStyle w:val="Compact"/>
        <w:numPr>
          <w:ilvl w:val="0"/>
          <w:numId w:val="1"/>
        </w:numPr>
        <w:rPr/>
      </w:pPr>
      <w:r>
        <w:rPr/>
        <w:t>Ознакомиться с редактором emacs.</w:t>
      </w:r>
    </w:p>
    <w:p>
      <w:pPr>
        <w:pStyle w:val="Compact"/>
        <w:numPr>
          <w:ilvl w:val="0"/>
          <w:numId w:val="1"/>
        </w:numPr>
        <w:rPr/>
      </w:pPr>
      <w:r>
        <w:rPr/>
        <w:t>Выполнить упражнения.</w:t>
      </w:r>
    </w:p>
    <w:p>
      <w:pPr>
        <w:pStyle w:val="Compact"/>
        <w:numPr>
          <w:ilvl w:val="0"/>
          <w:numId w:val="1"/>
        </w:numPr>
        <w:rPr/>
      </w:pPr>
      <w:bookmarkStart w:id="5" w:name="задание"/>
      <w:r>
        <w:rPr/>
        <w:t>Ответить на контрольные вопросы.</w:t>
      </w:r>
      <w:bookmarkEnd w:id="5"/>
    </w:p>
    <w:p>
      <w:pPr>
        <w:pStyle w:val="Heading1"/>
        <w:rPr/>
      </w:pPr>
      <w:bookmarkStart w:id="6" w:name="__RefHeading___Toc460_2150284390"/>
      <w:bookmarkStart w:id="7" w:name="теоретическое-введение"/>
      <w:bookmarkEnd w:id="6"/>
      <w:r>
        <w:rPr/>
        <w:t>3. Теоретическое введение</w:t>
      </w:r>
    </w:p>
    <w:p>
      <w:pPr>
        <w:pStyle w:val="FirstParagraph"/>
        <w:rPr/>
      </w:pPr>
      <w:r>
        <w:rPr/>
        <w:t>Emacs — один из наиболее мощных и широко распространённых редакторов, используемых в мире UNIX. По популярности он соперничает с редактором vi и его клонами. В зависимости от ситуации, Emacs может быть:</w:t>
      </w:r>
    </w:p>
    <w:p>
      <w:pPr>
        <w:pStyle w:val="Compact"/>
        <w:numPr>
          <w:ilvl w:val="0"/>
          <w:numId w:val="2"/>
        </w:numPr>
        <w:rPr/>
      </w:pPr>
      <w:r>
        <w:rPr/>
        <w:t>текстовым редактором;</w:t>
      </w:r>
    </w:p>
    <w:p>
      <w:pPr>
        <w:pStyle w:val="Compact"/>
        <w:numPr>
          <w:ilvl w:val="0"/>
          <w:numId w:val="2"/>
        </w:numPr>
        <w:rPr/>
      </w:pPr>
      <w:r>
        <w:rPr/>
        <w:t>программой для чтения почты и новостей Usenet;</w:t>
      </w:r>
    </w:p>
    <w:p>
      <w:pPr>
        <w:pStyle w:val="Compact"/>
        <w:numPr>
          <w:ilvl w:val="0"/>
          <w:numId w:val="2"/>
        </w:numPr>
        <w:rPr/>
      </w:pPr>
      <w:r>
        <w:rPr/>
        <w:t>интегрированной средой разработки (IDE);</w:t>
      </w:r>
    </w:p>
    <w:p>
      <w:pPr>
        <w:pStyle w:val="Compact"/>
        <w:numPr>
          <w:ilvl w:val="0"/>
          <w:numId w:val="2"/>
        </w:numPr>
        <w:rPr/>
      </w:pPr>
      <w:r>
        <w:rPr/>
        <w:t>операционной системой;</w:t>
      </w:r>
    </w:p>
    <w:p>
      <w:pPr>
        <w:pStyle w:val="FirstParagraph"/>
        <w:rPr/>
      </w:pPr>
      <w:r>
        <w:rPr/>
        <w:t>Всё это разнообразие достигается благодаря архитектуре Emacs, которая позволяет расширять возможности редактора при помощи языка Emacs Lisp. На языке C написаны лишь самые базовые и низкоуровневые части Emacs, включая полнофункциональный интерпретатор языка Lisp. Таким образом, Emacs имеет встроенный язык программирования, который может использоваться для настройки, расширения и изменения поведения редактора. В действительности, большая часть того редактора, с которым пользователи Emacs работают в наши дни, написана на языке Lisp.</w:t>
      </w:r>
    </w:p>
    <w:p>
      <w:pPr>
        <w:pStyle w:val="BodyText"/>
        <w:rPr/>
      </w:pPr>
      <w:bookmarkStart w:id="8" w:name="теоретическое-введение"/>
      <w:r>
        <w:rPr/>
        <w:t>Первая версия редактора Emacs была написана в 70-х годах 20-го столетия Richard Stallman (Ричардом Столманом) как набор макросов для редактора TECO . В дальнейшем, уже будучи основателем Фонда Свободного программного обеспечения Free Software Foundation и проекта GNU, Stallman разработал GNU Emacs в развитие оригинального Emacs и до сих пор сопровождает эту программу. Emacs является одним из старейших редакторов. Он использовался тысячами программистов на протяжении последних 20 с лишним лет, для него создано много дополнительных пакетов расширений. Эти дополнения позволяют делать с помощью Emacs такие вещи, которые Stallman , вероятно, даже не считал возможными в начале своей работы над редактором.</w:t>
      </w:r>
      <w:bookmarkEnd w:id="8"/>
    </w:p>
    <w:p>
      <w:pPr>
        <w:pStyle w:val="Heading1"/>
        <w:rPr/>
      </w:pPr>
      <w:bookmarkStart w:id="9" w:name="__RefHeading___Toc462_2150284390"/>
      <w:bookmarkEnd w:id="9"/>
      <w:r>
        <w:rPr/>
        <w:t>4. Выполнение лабораторной работы</w:t>
      </w:r>
    </w:p>
    <w:p>
      <w:pPr>
        <w:pStyle w:val="FirstParagraph"/>
        <w:rPr/>
      </w:pPr>
      <w:r>
        <w:rPr/>
        <w:t>Открыл emacs (</w:t>
      </w:r>
      <w:hyperlink w:anchor="fig-001">
        <w:r>
          <w:rPr>
            <w:rStyle w:val="Hyperlink"/>
          </w:rPr>
          <w:t>рис. 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107565" cy="231140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7565" cy="231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1: Открытие emacs</w:t>
            </w:r>
            <w:bookmarkEnd w:id="11"/>
          </w:p>
        </w:tc>
      </w:tr>
    </w:tbl>
    <w:p>
      <w:pPr>
        <w:pStyle w:val="BodyText"/>
        <w:rPr/>
      </w:pPr>
      <w:r>
        <w:rPr/>
        <w:t>Создал файл lab07.sh (</w:t>
      </w:r>
      <w:hyperlink w:anchor="fig-002">
        <w:r>
          <w:rPr>
            <w:rStyle w:val="Hyperlink"/>
          </w:rPr>
          <w:t>рис. 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367915" cy="404495"/>
                  <wp:effectExtent l="0" t="0" r="0" b="0"/>
                  <wp:docPr id="2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7915" cy="404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2: Создание файла</w:t>
            </w:r>
            <w:bookmarkEnd w:id="13"/>
          </w:p>
        </w:tc>
      </w:tr>
    </w:tbl>
    <w:p>
      <w:pPr>
        <w:pStyle w:val="BodyText"/>
        <w:rPr/>
      </w:pPr>
      <w:r>
        <w:rPr/>
        <w:t>Ввёл нужный текст (</w:t>
      </w:r>
      <w:hyperlink w:anchor="fig-003">
        <w:r>
          <w:rPr>
            <w:rStyle w:val="Hyperlink"/>
          </w:rPr>
          <w:t>рис. 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146300" cy="1145540"/>
                  <wp:effectExtent l="0" t="0" r="0" b="0"/>
                  <wp:docPr id="3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300" cy="1145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5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3: Ввод текста</w:t>
            </w:r>
            <w:bookmarkEnd w:id="15"/>
          </w:p>
        </w:tc>
      </w:tr>
    </w:tbl>
    <w:p>
      <w:pPr>
        <w:pStyle w:val="BodyText"/>
        <w:rPr/>
      </w:pPr>
      <w:r>
        <w:rPr/>
        <w:t>Сохранил файл (</w:t>
      </w:r>
      <w:hyperlink w:anchor="fig-004">
        <w:r>
          <w:rPr>
            <w:rStyle w:val="Hyperlink"/>
          </w:rPr>
          <w:t>рис. 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6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41630"/>
                  <wp:effectExtent l="0" t="0" r="0" b="0"/>
                  <wp:docPr id="4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1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7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4: Сохранение файла</w:t>
            </w:r>
            <w:bookmarkEnd w:id="17"/>
          </w:p>
        </w:tc>
      </w:tr>
    </w:tbl>
    <w:p>
      <w:pPr>
        <w:pStyle w:val="BodyText"/>
        <w:rPr/>
      </w:pPr>
      <w:r>
        <w:rPr/>
        <w:t>Вырезал строку и вставил её в конец файла (</w:t>
      </w:r>
      <w:hyperlink w:anchor="fig-005">
        <w:r>
          <w:rPr>
            <w:rStyle w:val="Hyperlink"/>
          </w:rPr>
          <w:t>рис. 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8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1992630" cy="1443990"/>
                  <wp:effectExtent l="0" t="0" r="0" b="0"/>
                  <wp:docPr id="5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2630" cy="1443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9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5: Редактирование файла</w:t>
            </w:r>
            <w:bookmarkEnd w:id="19"/>
          </w:p>
        </w:tc>
      </w:tr>
    </w:tbl>
    <w:p>
      <w:pPr>
        <w:pStyle w:val="BodyText"/>
        <w:rPr/>
      </w:pPr>
      <w:r>
        <w:rPr/>
        <w:t>Выделил область текста (</w:t>
      </w:r>
      <w:hyperlink w:anchor="fig-006">
        <w:r>
          <w:rPr>
            <w:rStyle w:val="Hyperlink"/>
          </w:rPr>
          <w:t>рис. 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0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430655"/>
                  <wp:effectExtent l="0" t="0" r="0" b="0"/>
                  <wp:docPr id="6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0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1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6: Выделение текста</w:t>
            </w:r>
            <w:bookmarkEnd w:id="21"/>
          </w:p>
        </w:tc>
      </w:tr>
    </w:tbl>
    <w:p>
      <w:pPr>
        <w:pStyle w:val="BodyText"/>
        <w:rPr/>
      </w:pPr>
      <w:r>
        <w:rPr/>
        <w:t>Скопировал её и вставил в конец файла (</w:t>
      </w:r>
      <w:hyperlink w:anchor="fig-007">
        <w:r>
          <w:rPr>
            <w:rStyle w:val="Hyperlink"/>
          </w:rPr>
          <w:t>рис. 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2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013075" cy="1857375"/>
                  <wp:effectExtent l="0" t="0" r="0" b="0"/>
                  <wp:docPr id="7" name="Изображение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3075" cy="1857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3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7: Редактирование файла</w:t>
            </w:r>
            <w:bookmarkEnd w:id="23"/>
          </w:p>
        </w:tc>
      </w:tr>
    </w:tbl>
    <w:p>
      <w:pPr>
        <w:pStyle w:val="BodyText"/>
        <w:rPr/>
      </w:pPr>
      <w:r>
        <w:rPr/>
        <w:t>Снова выделил эту область и вырезал её (</w:t>
      </w:r>
      <w:hyperlink w:anchor="fig-008">
        <w:r>
          <w:rPr>
            <w:rStyle w:val="Hyperlink"/>
          </w:rPr>
          <w:t>рис. 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4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118485" cy="1684655"/>
                  <wp:effectExtent l="0" t="0" r="0" b="0"/>
                  <wp:docPr id="8" name="Изображение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8485" cy="1684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5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8: Вырезание текста</w:t>
            </w:r>
            <w:bookmarkEnd w:id="25"/>
          </w:p>
        </w:tc>
      </w:tr>
    </w:tbl>
    <w:p>
      <w:pPr>
        <w:pStyle w:val="BodyText"/>
        <w:rPr/>
      </w:pPr>
      <w:r>
        <w:rPr/>
        <w:t>Отменил последнее действие (</w:t>
      </w:r>
      <w:hyperlink w:anchor="fig-009">
        <w:r>
          <w:rPr>
            <w:rStyle w:val="Hyperlink"/>
          </w:rPr>
          <w:t>рис. 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6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118485" cy="1780540"/>
                  <wp:effectExtent l="0" t="0" r="0" b="0"/>
                  <wp:docPr id="9" name="Изображение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8485" cy="1780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7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9: Отмена действия</w:t>
            </w:r>
            <w:bookmarkEnd w:id="27"/>
          </w:p>
        </w:tc>
      </w:tr>
    </w:tbl>
    <w:p>
      <w:pPr>
        <w:pStyle w:val="BodyText"/>
        <w:rPr/>
      </w:pPr>
      <w:r>
        <w:rPr/>
        <w:t>Переместил курсор в начало строки (</w:t>
      </w:r>
      <w:hyperlink w:anchor="fig-010">
        <w:r>
          <w:rPr>
            <w:rStyle w:val="Hyperlink"/>
          </w:rPr>
          <w:t>рис. 10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8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647315" cy="1838325"/>
                  <wp:effectExtent l="0" t="0" r="0" b="0"/>
                  <wp:docPr id="10" name="Изображение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315" cy="1838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9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10: Начало строки</w:t>
            </w:r>
            <w:bookmarkEnd w:id="29"/>
          </w:p>
        </w:tc>
      </w:tr>
    </w:tbl>
    <w:p>
      <w:pPr>
        <w:pStyle w:val="BodyText"/>
        <w:rPr/>
      </w:pPr>
      <w:r>
        <w:rPr/>
        <w:t>Переместил курсор в конец строки (</w:t>
      </w:r>
      <w:hyperlink w:anchor="fig-011">
        <w:r>
          <w:rPr>
            <w:rStyle w:val="Hyperlink"/>
          </w:rPr>
          <w:t>рис. 11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0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473325" cy="2069465"/>
                  <wp:effectExtent l="0" t="0" r="0" b="0"/>
                  <wp:docPr id="11" name="Изображение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3325" cy="2069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1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11: Конец строки</w:t>
            </w:r>
            <w:bookmarkEnd w:id="31"/>
          </w:p>
        </w:tc>
      </w:tr>
    </w:tbl>
    <w:p>
      <w:pPr>
        <w:pStyle w:val="BodyText"/>
        <w:rPr/>
      </w:pPr>
      <w:r>
        <w:rPr/>
        <w:t>Переместил курсор в начало буфера (</w:t>
      </w:r>
      <w:hyperlink w:anchor="fig-012">
        <w:r>
          <w:rPr>
            <w:rStyle w:val="Hyperlink"/>
          </w:rPr>
          <w:t>рис. 12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2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157220" cy="1915795"/>
                  <wp:effectExtent l="0" t="0" r="0" b="0"/>
                  <wp:docPr id="12" name="Изображение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7220" cy="1915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3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12: Начало буфера</w:t>
            </w:r>
            <w:bookmarkEnd w:id="33"/>
          </w:p>
        </w:tc>
      </w:tr>
    </w:tbl>
    <w:p>
      <w:pPr>
        <w:pStyle w:val="BodyText"/>
        <w:rPr/>
      </w:pPr>
      <w:r>
        <w:rPr/>
        <w:t>Переместил курсор в конец буфера (</w:t>
      </w:r>
      <w:hyperlink w:anchor="fig-013">
        <w:r>
          <w:rPr>
            <w:rStyle w:val="Hyperlink"/>
          </w:rPr>
          <w:t>рис. 13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4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916555" cy="2011680"/>
                  <wp:effectExtent l="0" t="0" r="0" b="0"/>
                  <wp:docPr id="13" name="Изображение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6555" cy="2011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5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13: Конец буфера</w:t>
            </w:r>
            <w:bookmarkEnd w:id="35"/>
          </w:p>
        </w:tc>
      </w:tr>
    </w:tbl>
    <w:p>
      <w:pPr>
        <w:pStyle w:val="BodyText"/>
        <w:rPr/>
      </w:pPr>
      <w:r>
        <w:rPr/>
        <w:t>Вывел список активных буферов на экран (</w:t>
      </w:r>
      <w:hyperlink w:anchor="fig-014">
        <w:r>
          <w:rPr>
            <w:rStyle w:val="Hyperlink"/>
          </w:rPr>
          <w:t>рис. 14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6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883285"/>
                  <wp:effectExtent l="0" t="0" r="0" b="0"/>
                  <wp:docPr id="14" name="Изображение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3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7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14: Вывод буферов</w:t>
            </w:r>
            <w:bookmarkEnd w:id="37"/>
          </w:p>
        </w:tc>
      </w:tr>
    </w:tbl>
    <w:p>
      <w:pPr>
        <w:pStyle w:val="BodyText"/>
        <w:rPr/>
      </w:pPr>
      <w:r>
        <w:rPr/>
        <w:t>Переместился во вновь открытое окно и закрыл его (</w:t>
      </w:r>
      <w:hyperlink w:anchor="fig-015">
        <w:r>
          <w:rPr>
            <w:rStyle w:val="Hyperlink"/>
          </w:rPr>
          <w:t>рис. 15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8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51790"/>
                  <wp:effectExtent l="0" t="0" r="0" b="0"/>
                  <wp:docPr id="15" name="Изображение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1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9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15: Закрытие окна</w:t>
            </w:r>
            <w:bookmarkEnd w:id="39"/>
          </w:p>
        </w:tc>
      </w:tr>
    </w:tbl>
    <w:p>
      <w:pPr>
        <w:pStyle w:val="BodyText"/>
        <w:rPr/>
      </w:pPr>
      <w:r>
        <w:rPr/>
        <w:t>Поделил фрейм на четыре части (</w:t>
      </w:r>
      <w:hyperlink w:anchor="fig-016">
        <w:r>
          <w:rPr>
            <w:rStyle w:val="Hyperlink"/>
          </w:rPr>
          <w:t>рис. 16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0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359025"/>
                  <wp:effectExtent l="0" t="0" r="0" b="0"/>
                  <wp:docPr id="16" name="Изображение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9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1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16: Четыре части</w:t>
            </w:r>
            <w:bookmarkEnd w:id="41"/>
          </w:p>
        </w:tc>
      </w:tr>
    </w:tbl>
    <w:p>
      <w:pPr>
        <w:pStyle w:val="BodyText"/>
        <w:rPr/>
      </w:pPr>
      <w:r>
        <w:rPr/>
        <w:t>В каждом окне создал новый буфер и ввёл в них текст (</w:t>
      </w:r>
      <w:hyperlink w:anchor="fig-017">
        <w:r>
          <w:rPr>
            <w:rStyle w:val="Hyperlink"/>
          </w:rPr>
          <w:t>рис. 17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2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341880"/>
                  <wp:effectExtent l="0" t="0" r="0" b="0"/>
                  <wp:docPr id="17" name="Изображение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1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3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17: Четыре файла</w:t>
            </w:r>
            <w:bookmarkEnd w:id="43"/>
          </w:p>
        </w:tc>
      </w:tr>
    </w:tbl>
    <w:p>
      <w:pPr>
        <w:pStyle w:val="BodyText"/>
        <w:rPr/>
      </w:pPr>
      <w:r>
        <w:rPr/>
        <w:t>Переключился в режим поиска, нажав ctrl+s, и нашёл слово (</w:t>
      </w:r>
      <w:hyperlink w:anchor="fig-018">
        <w:r>
          <w:rPr>
            <w:rStyle w:val="Hyperlink"/>
          </w:rPr>
          <w:t>рис. 18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4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315210"/>
                  <wp:effectExtent l="0" t="0" r="0" b="0"/>
                  <wp:docPr id="18" name="Изображение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5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5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18: Режим поиска</w:t>
            </w:r>
            <w:bookmarkEnd w:id="45"/>
          </w:p>
        </w:tc>
      </w:tr>
    </w:tbl>
    <w:p>
      <w:pPr>
        <w:pStyle w:val="BodyText"/>
        <w:rPr/>
      </w:pPr>
      <w:r>
        <w:rPr/>
        <w:t>Переключаюсь между результатами поиска (</w:t>
      </w:r>
      <w:hyperlink w:anchor="fig-019">
        <w:r>
          <w:rPr>
            <w:rStyle w:val="Hyperlink"/>
          </w:rPr>
          <w:t>рис. 19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6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513455" cy="923925"/>
                  <wp:effectExtent l="0" t="0" r="0" b="0"/>
                  <wp:docPr id="19" name="Изображение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3455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7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19: Переключение между результатами</w:t>
            </w:r>
            <w:bookmarkEnd w:id="47"/>
          </w:p>
        </w:tc>
      </w:tr>
    </w:tbl>
    <w:p>
      <w:pPr>
        <w:pStyle w:val="BodyText"/>
        <w:rPr/>
      </w:pPr>
      <w:r>
        <w:rPr/>
        <w:t>Вышел из режима поиска (</w:t>
      </w:r>
      <w:hyperlink w:anchor="fig-020">
        <w:r>
          <w:rPr>
            <w:rStyle w:val="Hyperlink"/>
          </w:rPr>
          <w:t>рис. 20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8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772410"/>
                  <wp:effectExtent l="0" t="0" r="0" b="0"/>
                  <wp:docPr id="20" name="Изображение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2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9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20: Выход из поиска</w:t>
            </w:r>
            <w:bookmarkEnd w:id="49"/>
          </w:p>
        </w:tc>
      </w:tr>
    </w:tbl>
    <w:p>
      <w:pPr>
        <w:pStyle w:val="BodyText"/>
        <w:rPr/>
      </w:pPr>
      <w:r>
        <w:rPr/>
        <w:t>Попробовал другой режим поиска, нажав alt+s, o (</w:t>
      </w:r>
      <w:hyperlink w:anchor="fig-021">
        <w:r>
          <w:rPr>
            <w:rStyle w:val="Hyperlink"/>
          </w:rPr>
          <w:t>рис. 21</w:t>
        </w:r>
      </w:hyperlink>
      <w:r>
        <w:rPr/>
        <w:t>). Этот режим отключается тем, что это поиск по регулярным выражениям.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0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161665"/>
                  <wp:effectExtent l="0" t="0" r="0" b="0"/>
                  <wp:docPr id="21" name="Изображение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61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1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21: Поиск по регулярным выражениям</w:t>
            </w:r>
            <w:bookmarkStart w:id="52" w:name="выполнение-лабораторной-работы"/>
            <w:bookmarkEnd w:id="51"/>
            <w:bookmarkEnd w:id="52"/>
          </w:p>
        </w:tc>
      </w:tr>
    </w:tbl>
    <w:p>
      <w:pPr>
        <w:pStyle w:val="Heading1"/>
        <w:rPr/>
      </w:pPr>
      <w:bookmarkStart w:id="53" w:name="__RefHeading___Toc464_2150284390"/>
      <w:bookmarkEnd w:id="53"/>
      <w:r>
        <w:rPr/>
        <w:t>5. Выводы</w:t>
      </w:r>
    </w:p>
    <w:p>
      <w:pPr>
        <w:pStyle w:val="FirstParagraph"/>
        <w:rPr/>
      </w:pPr>
      <w:r>
        <w:rPr/>
        <w:t>Я получил практические навыки работы с редактором Emacs.</w:t>
      </w:r>
    </w:p>
    <w:p>
      <w:pPr>
        <w:pStyle w:val="Heading1"/>
        <w:rPr/>
      </w:pPr>
      <w:bookmarkStart w:id="54" w:name="__RefHeading___Toc466_2150284390"/>
      <w:bookmarkStart w:id="55" w:name="ответы-на-контрольные-вопросы"/>
      <w:bookmarkEnd w:id="54"/>
      <w:r>
        <w:rPr/>
        <w:t>6. Ответы на контрольные вопросы</w:t>
      </w:r>
    </w:p>
    <w:p>
      <w:pPr>
        <w:pStyle w:val="Normal"/>
        <w:numPr>
          <w:ilvl w:val="0"/>
          <w:numId w:val="7"/>
        </w:numPr>
        <w:rPr/>
      </w:pPr>
      <w:r>
        <w:rPr/>
        <w:t>Emacs — один из наиболее мощных и широко распространённых редакторов, используемых в мире UNIX. Написан на языке высокого уровня Lisp.</w:t>
      </w:r>
    </w:p>
    <w:p>
      <w:pPr>
        <w:pStyle w:val="Normal"/>
        <w:numPr>
          <w:ilvl w:val="0"/>
          <w:numId w:val="1"/>
        </w:numPr>
        <w:rPr/>
      </w:pPr>
      <w:r>
        <w:rPr/>
        <w:t>Большое разнообразие сложных комбинаций клавиш, которые необходимы для редактирования файла и в принципе для работа с Emacs.</w:t>
      </w:r>
    </w:p>
    <w:p>
      <w:pPr>
        <w:pStyle w:val="Normal"/>
        <w:numPr>
          <w:ilvl w:val="0"/>
          <w:numId w:val="1"/>
        </w:numPr>
        <w:rPr/>
      </w:pPr>
      <w:r>
        <w:rPr/>
        <w:t>Буфер - это объект в виде текста. Окно - это прямоугольная область, в которой отображен буфер.</w:t>
      </w:r>
    </w:p>
    <w:p>
      <w:pPr>
        <w:pStyle w:val="Normal"/>
        <w:numPr>
          <w:ilvl w:val="0"/>
          <w:numId w:val="1"/>
        </w:numPr>
        <w:rPr/>
      </w:pPr>
      <w:r>
        <w:rPr/>
        <w:t>Да, можно.</w:t>
      </w:r>
    </w:p>
    <w:p>
      <w:pPr>
        <w:pStyle w:val="Normal"/>
        <w:numPr>
          <w:ilvl w:val="0"/>
          <w:numId w:val="1"/>
        </w:numPr>
        <w:rPr/>
      </w:pPr>
      <w:r>
        <w:rPr/>
        <w:t>Emacs использует буферы с именами, начинающимися с пробела, для внутренних целей. Отчасти он обращается с буферами с такими именами особенным образом — например, по умолчанию в них не записывается информация для отмены изменений.</w:t>
      </w:r>
    </w:p>
    <w:p>
      <w:pPr>
        <w:pStyle w:val="Normal"/>
        <w:numPr>
          <w:ilvl w:val="0"/>
          <w:numId w:val="1"/>
        </w:numPr>
        <w:rPr/>
      </w:pPr>
      <w:r>
        <w:rPr/>
        <w:t>Ctrl + c, а потом | и Ctrl + c Ctrl + |</w:t>
      </w:r>
    </w:p>
    <w:p>
      <w:pPr>
        <w:pStyle w:val="Normal"/>
        <w:numPr>
          <w:ilvl w:val="0"/>
          <w:numId w:val="1"/>
        </w:numPr>
        <w:rPr/>
      </w:pPr>
      <w:r>
        <w:rPr/>
        <w:t>С помощью команды Ctrl + x 3 (по вертикали) и Ctrl + x 2 (по горизонтали).</w:t>
      </w:r>
    </w:p>
    <w:p>
      <w:pPr>
        <w:pStyle w:val="Normal"/>
        <w:numPr>
          <w:ilvl w:val="0"/>
          <w:numId w:val="1"/>
        </w:numPr>
        <w:rPr/>
      </w:pPr>
      <w:r>
        <w:rPr/>
        <w:t>Настройки emacs хранятся в файле . emacs, который хранится в домашней дирректории пользователя. Кроме этого файла есть ещё папка . emacs.</w:t>
      </w:r>
    </w:p>
    <w:p>
      <w:pPr>
        <w:pStyle w:val="Normal"/>
        <w:numPr>
          <w:ilvl w:val="0"/>
          <w:numId w:val="1"/>
        </w:numPr>
        <w:rPr/>
      </w:pPr>
      <w:r>
        <w:rPr/>
        <w:t>Выполняет функцию стереть, думаю можно переназначить.</w:t>
      </w:r>
    </w:p>
    <w:p>
      <w:pPr>
        <w:pStyle w:val="Normal"/>
        <w:numPr>
          <w:ilvl w:val="0"/>
          <w:numId w:val="1"/>
        </w:numPr>
        <w:rPr/>
      </w:pPr>
      <w:bookmarkStart w:id="56" w:name="ответы-на-контрольные-вопросы"/>
      <w:r>
        <w:rPr/>
        <w:t>Для меня удобнее был редактор Emacs, так как у него есть командая оболочка. А vi открывается в терминале, и выглядит своеобразно.</w:t>
      </w:r>
      <w:bookmarkEnd w:id="56"/>
    </w:p>
    <w:p>
      <w:pPr>
        <w:pStyle w:val="Heading1"/>
        <w:rPr/>
      </w:pPr>
      <w:bookmarkStart w:id="57" w:name="__RefHeading___Toc468_2150284390"/>
      <w:bookmarkStart w:id="58" w:name="список-литературы"/>
      <w:bookmarkEnd w:id="57"/>
      <w:r>
        <w:rPr/>
        <w:t>7. Список литературы</w:t>
      </w:r>
    </w:p>
    <w:p>
      <w:pPr>
        <w:pStyle w:val="Compact"/>
        <w:numPr>
          <w:ilvl w:val="0"/>
          <w:numId w:val="8"/>
        </w:numPr>
        <w:spacing w:before="36" w:after="36"/>
        <w:rPr/>
      </w:pPr>
      <w:bookmarkStart w:id="59" w:name="список-литературы"/>
      <w:r>
        <w:rPr/>
        <w:t>https://esystem.rudn.ru/pluginfile.php/3097179/mod_resource/content/5/009-lab_emacs.pdf</w:t>
      </w:r>
      <w:bookmarkEnd w:id="5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TOC1">
    <w:name w:val="toc 1"/>
    <w:basedOn w:val="Style8"/>
    <w:pPr>
      <w:tabs>
        <w:tab w:val="clear" w:pos="720"/>
        <w:tab w:val="right" w:pos="9360" w:leader="dot"/>
      </w:tabs>
      <w:ind w:hanging="0" w:left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LibreOffice/25.8.6.2$Linux_X86_64 LibreOffice_project/a46b460d1686bb49c718d2ef5f88b83ff2dc4981</Application>
  <AppVersion>15.0000</AppVersion>
  <Pages>2</Pages>
  <Words>717</Words>
  <Characters>4177</Characters>
  <CharactersWithSpaces>4801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2026-04-06T14:08:05Z</dcterms:created>
  <dc:creator>Степан Андреевич Гусев</dc:creator>
  <dc:description/>
  <dc:language>ru-RU</dc:language>
  <cp:lastModifiedBy/>
  <dcterms:modified xsi:type="dcterms:W3CDTF">2026-04-06T17:08:44Z</dcterms:modified>
  <cp:revision>1</cp:revision>
  <dc:subject/>
  <dc:title>Отчёт по лабораторной работе №11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