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sr-Latn-RS"/>
        </w:rPr>
      </w:pPr>
      <w:r>
        <w:rPr>
          <w:highlight w:val="none"/>
          <w:lang w:val="sr-Latn-RS"/>
        </w:rPr>
      </w:r>
      <w:r>
        <w:rPr>
          <w:lang w:val="sr-Latn-RS"/>
        </w:rPr>
      </w:r>
      <w:r>
        <w:rPr>
          <w:lang w:val="sr-Latn-RS"/>
        </w:rPr>
      </w:r>
    </w:p>
    <w:p>
      <w:pPr>
        <w:pStyle w:val="6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Kako početi razumeti Linux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[Быстрая смена линукс видео с таймлапсом]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Ovde ćete saznati razliku između nekih distribucija. Koje treba odabrati za prvi put, a koje ne. Upoznajemo se sa alternativama Windows programa i da li je gejming moguć na Linuxu.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[Показать заголовок с полупрозрачным]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7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Izbor distribucije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Osnovna greška koju prave početnici je izbor distribucije. Često to zavisi od izgleda, ali u Linuxu je važno uzeti u obzir ne samo dizajn već i filozofiju samog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 primer: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[Меняем видео с neofetch, и показом линукс видео, логотипа и текста]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· Debian — fokusiran na stabilnost. Često koristi stare, ali proverene pakete programa, zato možda nije pogodan za one koji vole novine.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· Arch — za iskusne korisnike koji žele da sastave svoj sistem od nule. Ovo može biti teško za početnike, posebno one koji uopšte ne razumeju Linux sisteme. Prednost Archa je maksimalna fleksibilnost i kontrola nad sopstvenim sistemom.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· Mint — stabilan i jednostavan, posebno za korisnike sa Nvidia karticama, ali meni se nije svideo interfejs Cinnamon.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[Сначала фото федоры, увеличиваем постепенно. После показываем видео экрана как kde, так и gnome]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Moj lični favorit je Fedora. Ovo nije samo distribucija sa dobrom dokumentacijom i aktivnom zajednicom, već i odlična kombinacija novina i stabilnosti. [Показывае видео скроллинга на их сайте] U Fedori možete odabrati taj DE koji vam se sviđa: Gnome ili KDE. Ovo je odličan izbor za one koji traže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stabilan sistem sa aktuelnim verzijama programa.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[показываем linux rises]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67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Izgled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Distribucija je samo kompleks programa, uključujući i programe izgleda. Tako popularne distribucije samo unapred postavljaju potrebni izgled. Kada govorim o izgledu, mislim na DE (Desktop Environment) i WM (Window Manager).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Tri najpopularnija DE trenutno su: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[Показываем поочереди каждую DE]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· Gnome — minimalistički i elegantan interfejs koji se može prilagoditi pomoću ekstenzija. Podseća na macOS i savršen je za one koji cene jednostavnost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· KDE Plasma — moćan i podesiv interfejs sa mnoštvom opcija i podešavanja. Ovde možete podesiti bukvalno svaki element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· XFCE — lagan i brz, ali funkcionalan. Odlično pogodan za stare računare ili one koji ne žele da opterećuju sistem.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Istovremeno, možete imati nekoliko DE na jednoj distribuciji i prebacivati se između njih u bilo kom trenutku. Izbor okruženja zavisi od vaših preferencija u izgledu.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[Показываем программы в таймлапсе]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7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Softver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Kada prelazite sa Windowsa, postavlja se pitanje: "A šta je sa programima?" Zapravo, pronalaženje alternativa nije problem. U Linuxu postoji sve što vam je potrebno. Naravno, nisu svi Windows programi kompatibilni sa Linuxom, ali za većinu zadataka postoje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odlične alternative.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[Показываем программу на винде слева, и на линукс справа]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 primer, Microsoft Office — OnlyOffice, Adobe — Krita, GIMP, Kdenlive ili DaVinci Resolve.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[Показываем магазин приложений и что там]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Ako se plašite terminala, ne brinite. U većini popularnih distribucija postoje centralizovani menadžeri aplikacija. U njima možete pronaći i instalirati programe pomoću nekoliko klikova mišem.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Ako je potrebno, možete koristiti Wine ili Proton (za igre) da pokrenete Windows programe direktno na Linuxu.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[Сзади игра]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7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Igre</w:t>
      </w:r>
      <w:r/>
    </w:p>
    <w:p>
      <w:pPr>
        <w:pBdr/>
        <w:spacing/>
        <w:ind/>
        <w:rPr/>
      </w:pPr>
      <w:r>
        <w:t xml:space="preserve">[Разные игры]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Mnogi misle da igre na Linuxu nisu moguće. To je mit! Nedavno je kompanija Valve počela aktivno da razvija Proton — tehnologiju koja omogućava pokretanje igara napisanih za Windows direktno na Linuxu. Sada je igranje igara kao što su Red Dead Redemption 2,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Man’s Sky, Lethal Company isto tako lako kao i na Windowsu. FPS je gotovo isti kao na originalnom OS-u. [Видео экрана steam для установки поверх игры] Proces instalacije ne zahteva nikakvo administratorsko znanje – samo kliknite na dugme "Install", sačekajte preuzimanje i pokrenite igru.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[Видео из Heroic games store]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Postoje rešenja za igre iz Epic Games, GOG ili bilo koje .exe datoteke — to je Heroic Games Launcher, koji radi slično kao Steam. U većini slučajeva ne morate ništa podešavati — samo pokrenite igre i uživajte. Naravno, postoje izuzeci, na primer, multiplay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er igre sa anticheat sistemima, ali Valve aktivno radi na rešavanju ovih problema.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[Заключение было что линукс]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67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Zaključak</w:t>
      </w: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Nakon dve godine korišćenja Linuxa mogu sa sigurnošću reći: ovo je operativni sistem koji je savršen za svakodnevne zadatke. Svake godine postaje sve jednostavniji i pogodniji. Čak i ako nikada ranije niste koristili Linux, to više nije prepreka. Na Linuxu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možete raditi, igrati se, baviti se kreativnim radom — i to ne zahteva duboko administratorsko znanje.</w:t>
      </w:r>
      <w:r/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/>
        <w:rPr>
          <w:highlight w:val="none"/>
        </w:rPr>
      </w:pPr>
      <w:r>
        <w:t xml:space="preserve">Как начать понимать линукс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Здесь вы узнаете разницу между некоторыми дистрибутивами. Какие стоит выбирать для первого раза, а какие нет. Познакомимся с альтернативами программ Windows и возможен ли гейминг на линуксе.</w:t>
      </w:r>
      <w:r>
        <w:rPr>
          <w:highlight w:val="none"/>
        </w:rPr>
      </w:r>
      <w:r>
        <w:rPr>
          <w:highlight w:val="none"/>
        </w:rPr>
      </w:r>
    </w:p>
    <w:p>
      <w:pPr>
        <w:pStyle w:val="678"/>
        <w:pBdr/>
        <w:spacing/>
        <w:ind/>
        <w:rPr>
          <w:b/>
          <w:bCs/>
          <w:highlight w:val="none"/>
          <w14:ligatures w14:val="none"/>
        </w:rPr>
      </w:pPr>
      <w:r>
        <w:rPr>
          <w:highlight w:val="none"/>
        </w:rPr>
        <w:t xml:space="preserve">Выбор дистрибутива</w:t>
      </w:r>
      <w:r>
        <w:rPr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Основная ошибка, которую допускают новички, — это выбор дистрибутива. Часто это зависит от внешнего вида, но в Linux важно учитывать не только дизайн, но и философию самой системы.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Так например:</w:t>
      </w:r>
      <w:r/>
    </w:p>
    <w:p>
      <w:pPr>
        <w:pStyle w:val="85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Debian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ориентирован на стабильность. Часто использует старые, но проверенные пакеты программ, поэтому может не подойти тем, кто любит новшества.</w:t>
      </w:r>
      <w:r/>
    </w:p>
    <w:p>
      <w:pPr>
        <w:pStyle w:val="85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для опытных пользователей, которые хотят собирать свою систему с нуля. Это может быть сложным для новичка, особенно кто вообще не разбирается в Linux системах. Преимущество Arch - это максимальная гибкость и контроль над своей системой.</w:t>
      </w:r>
      <w:r/>
    </w:p>
    <w:p>
      <w:pPr>
        <w:pStyle w:val="85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стабильный и удобный, особенно для пользователей с картами Nvidia, но мне не подошёл интерфейс Cinnamon.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Мой личный фаворит —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Fedora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Это 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 просто дистрибутив с хорошей документацией и активным сообществом, но и отличное сочетание новизны и стабильности. В Fedora можно выбрать тот DE, котороый вам нравится: Gnome или KDE. Это отличный выбор для тех, кто ищет стабильную систему с актуальными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версиями программ.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pBdr/>
        <w:spacing/>
        <w:ind/>
        <w:rPr/>
      </w:pPr>
      <w:r>
        <w:rPr>
          <w:highlight w:val="none"/>
        </w:rPr>
        <w:t xml:space="preserve">Внешний вид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Дистрибутив – это просто комплекс программ, в том числе и программы внешнего вида. Таким образом, популярные дистрибутивы лишь предустанавливают нужный внешний</w:t>
      </w:r>
      <w:r>
        <w:t xml:space="preserve"> вид. </w:t>
      </w:r>
      <w:r>
        <w:t xml:space="preserve">Когда я говорю о внешнем виде, я имею ввиду DE (Desktop Environment) и WM (Window Manager).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Три самых популярных DE на данный момент – это:</w:t>
      </w:r>
      <w:r/>
    </w:p>
    <w:p>
      <w:pPr>
        <w:pStyle w:val="85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Gnome — минималистичный и элегантный интерфейс, который можно настроить с помощью расширений. Он напоминает macOS и идеально подходит тем, кто ценит простоту системы.</w:t>
      </w:r>
      <w:r/>
    </w:p>
    <w:p>
      <w:pPr>
        <w:pStyle w:val="85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KDE Plasma — мощный и настраиваемый интерфейс с множеством опций и настроек. Тут вы можете настроить буквально каждый элемент системы.</w:t>
      </w:r>
      <w:r/>
    </w:p>
    <w:p>
      <w:pPr>
        <w:pStyle w:val="85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XFCE — лёгкий и быстрый, но при этом функциональный. Отлично подойдёт для старых компьютеров или тех, кто не хочет сильно нагружать систему.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819"/>
        </w:tabs>
        <w:spacing/>
        <w:ind w:right="0" w:firstLine="0" w:left="0"/>
        <w:rPr/>
      </w:pPr>
      <w:r>
        <w:t xml:space="preserve">При этом можно иметь несколько DE на одном дистрибутиве и переключаться между ними в любое время. Выбор оболочки зависит от ваших предпочтений во внешнем виде. </w:t>
      </w:r>
      <w:r>
        <w:tab/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Программное обеспечение 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Когда переходишь с Windows, возникает вопрос: «А что с программами?» На самом деле, искать альтернативы — это не проблема. В Linux есть всё, что вам нужно. Конечно, не все программы для Windows работают в Linux, но для большинства задач есть отличные анало</w:t>
      </w:r>
      <w:r>
        <w:t xml:space="preserve">ги. Так Microsoft Office – OnlyOffice, Adobe – Krita, GIMP, Kdenlive или DaVinchi Resolve.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Если вы боитесь терминала, то не переживайте. В большинстве популярных дистрибутивов есть централизованные менеджеры приложений. В них можно найти и установить программы с помощью нескольких кликов мышью.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Если нужно, то можно воспользоваться Wine или Proton (для игр), чтобы запустить Windows-программы прямо в Linux.</w:t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Игры 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Многие думают</w:t>
      </w:r>
      <w:r>
        <w:t xml:space="preserve">, что с L</w:t>
      </w:r>
      <w:r>
        <w:t xml:space="preserve">inux игры невозможны. Это миф! Совсем недавно компания Valve начала активно развивать Proton — технологию, позволяющую запускать игры, написанные для Windows, прямо на Linux. Теперь играть в игры, такие как Red Dead Redemption 2, No man’sky, Lethal Company</w:t>
      </w:r>
      <w:r>
        <w:t xml:space="preserve"> стало так же легко, как и на Windows. FPS почти такой же, как и на родной ОС. Процесс установки не требует каких-либо знаний администрирования – просто нажимаем на кнопку «Установить», ожидаем скачивание и запускаем игру.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Есть решения для игр из Epic Games, GOG или любых .exe файлов — это Heroic Games Launcher, который работает аналогично Steam.</w:t>
      </w:r>
      <w:r>
        <w:t xml:space="preserve"> В большинстве случаев вам не нужно ничего настраивать — просто запускайте игры и наслаждайтесь. Разумеется, есть исключения, например, мультиплеерные игры с античитами, но</w:t>
      </w:r>
      <w:r>
        <w:t xml:space="preserve"> Valve активно работает над решением этих проблем.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Заключение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После двух лет использования Linux я могу с уверенностью сказать: это операционная система, которая идеально подходит для повседневных задач. С каждым годом она становится всё проще и удобнее. Даже если вы раньше не имели дела с Linux, теперь это не прегра</w:t>
      </w:r>
      <w:r>
        <w:t xml:space="preserve">да. На Linux можно работать, играть, заниматься творчеством — и это не требует глубоких знаний администрирования.</w:t>
      </w:r>
      <w:r>
        <w:rPr>
          <w:rFonts w:ascii="Times New Roman" w:hAnsi="Times New Roman" w:eastAsia="Times New Roman" w:cs="Times New Roman"/>
          <w:sz w:val="24"/>
        </w:rPr>
      </w:r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2024-12-19T10:53:39Z</dcterms:modified>
</cp:coreProperties>
</file>