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Регламент закупок товаров, работ и услуг</w:t>
      </w:r>
    </w:p>
    <w:p>
      <w:r>
        <w:t>Регламент устанавливает единый порядок закупок для всех подразделений ООО «Северная тестовая компания». Закупки, проведённые с нарушением Регламента, не оплачиваются.</w:t>
      </w:r>
    </w:p>
    <w:p>
      <w:pPr>
        <w:pStyle w:val="Heading1"/>
      </w:pPr>
      <w:r>
        <w:t>1. Общие положения</w:t>
      </w:r>
    </w:p>
    <w:p>
      <w:r>
        <w:t>1.1. Все заявки на закупку регистрируются в ЦУП. ЦУП ведёт реестр поставщиков, контролирует соблюдение порогов согласования и передаёт закрывающие документы в бухгалтерию.</w:t>
      </w:r>
    </w:p>
    <w:p>
      <w:r>
        <w:t>1.2. Инициатором закупки является подразделение, которому необходимы товары, работы или услуги. Инициатор отвечает за обоснование потребности и корректность технического задания.</w:t>
      </w:r>
    </w:p>
    <w:p>
      <w:pPr>
        <w:pStyle w:val="Heading1"/>
      </w:pPr>
      <w:r>
        <w:t>2. Инициирование закупки</w:t>
      </w:r>
    </w:p>
    <w:p>
      <w:r>
        <w:t>2.1. Инициатор оформляет заявку по форме ЗК-5 на корпоративном портале и прикладывает техническое задание, обоснование цены и сведения о бюджете.</w:t>
      </w:r>
    </w:p>
    <w:p>
      <w:r>
        <w:t>2.2. ЦУП регистрирует заявку в день поступления и проверяет полноту документов. Неполная заявка возвращается инициатору с комментарием.</w:t>
      </w:r>
    </w:p>
    <w:p>
      <w:pPr>
        <w:pStyle w:val="Heading1"/>
      </w:pPr>
      <w:r>
        <w:t>3. Пороги и согласование</w:t>
      </w:r>
    </w:p>
    <w:p>
      <w:r>
        <w:t>3.1. Порядок согласования зависит от суммы закупки (с учётом НДС):</w:t>
      </w:r>
    </w:p>
    <w:p>
      <w:pPr>
        <w:pStyle w:val="ListNumber"/>
      </w:pPr>
      <w:r>
        <w:t>закупки на сумму до 180 000 ₽ включительно согласует руководитель подразделения-инициатора; достаточно одного коммерческого предложения;</w:t>
      </w:r>
    </w:p>
    <w:p>
      <w:pPr>
        <w:pStyle w:val="ListNumber"/>
      </w:pPr>
      <w:r>
        <w:t>закупки на сумму от 180 000 до 1 250 000 ₽ требуют не менее трёх коммерческих предложений и согласуются руководителем ЦУП;</w:t>
      </w:r>
    </w:p>
    <w:p>
      <w:pPr>
        <w:pStyle w:val="ListNumber"/>
      </w:pPr>
      <w:r>
        <w:t>закупки на сумму свыше 1 250 000 ₽ проводятся только через тендер и согласуются финансовым директором, который возглавляет тендерную комиссию.</w:t>
      </w:r>
    </w:p>
    <w:p>
      <w:r>
        <w:t>3.2. Дробление закупки с целью уйти от более строгого порога запрещено. ЦУП объединяет заявки на однородные товары, поданные одним подразделением в течение месяца.</w:t>
      </w:r>
    </w:p>
    <w:p>
      <w:pPr>
        <w:pStyle w:val="Heading1"/>
      </w:pPr>
      <w:r>
        <w:t>4. Тендер</w:t>
      </w:r>
    </w:p>
    <w:p>
      <w:r>
        <w:t>4.1. Тендер считается состоявшимся, если в нём участвуют не менее 4 участников. Если заявок меньше, тендер объявляется повторно или закупка проводится по решению тендерной комиссии.</w:t>
      </w:r>
    </w:p>
    <w:p>
      <w:r>
        <w:t>4.2. Приём заявок на участие в тендере длится 15 рабочих дней с даты публикации извещения.</w:t>
      </w:r>
    </w:p>
    <w:p>
      <w:r>
        <w:t>4.3. Победитель определяется по совокупности критериев; вес цены не может быть меньше половины от общего веса критериев.</w:t>
      </w:r>
    </w:p>
    <w:p>
      <w:pPr>
        <w:pStyle w:val="Heading1"/>
      </w:pPr>
      <w:r>
        <w:t>5. Проверка контрагентов</w:t>
      </w:r>
    </w:p>
    <w:p>
      <w:r>
        <w:t>5.1. ЦУП проверяет благонадёжность нового поставщика в течение 6 рабочих дней с даты получения полного пакета документов. До окончания проверки договор не подписывается.</w:t>
      </w:r>
    </w:p>
    <w:p>
      <w:r>
        <w:t>5.2. Повторная проверка проводится ежегодно, а также при смене собственников или руководителя поставщика.</w:t>
      </w:r>
    </w:p>
    <w:p>
      <w:pPr>
        <w:pStyle w:val="Heading1"/>
      </w:pPr>
      <w:r>
        <w:t>6. Срочные закупки</w:t>
      </w:r>
    </w:p>
    <w:p>
      <w:r>
        <w:t>6.1. При аварии или угрозе остановки работы допускается срочная закупка до 95 000 ₽ без сравнения предложений. Инициатор представляет отчёт в ЦУП на следующий рабочий день.</w:t>
      </w:r>
    </w:p>
    <w:p>
      <w:pPr>
        <w:pStyle w:val="Heading1"/>
      </w:pPr>
      <w:r>
        <w:t>7. Оплата и закрывающие документы</w:t>
      </w:r>
    </w:p>
    <w:p>
      <w:r>
        <w:t>7.1. Предоплата поставщику допускается в размере не более 40 % от суммы договора. Большая предоплата согласуется финансовым директором.</w:t>
      </w:r>
    </w:p>
    <w:p>
      <w:r>
        <w:t>7.2. Закрывающие документы (акты, накладные, счета-фактуры) передаются в бухгалтерию только через ЦУП.</w:t>
      </w:r>
    </w:p>
    <w:p>
      <w:pPr>
        <w:pStyle w:val="Heading1"/>
      </w:pPr>
      <w:r>
        <w:t>8. Ответственность</w:t>
      </w:r>
    </w:p>
    <w:p>
      <w:r>
        <w:t>8.1. Работники, нарушившие Регламент, несут дисциплинарную ответственность. Контроль за исполнением Регламента возложен на руководителя ЦУП.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закупок товаров, работ и услуг</dc:title>
  <dc:subject/>
  <dc:creator>ЦУП СТК</dc:creator>
  <cp:keywords/>
  <dc:description>generated by python-docx</dc:description>
  <cp:lastModifiedBy>ЦУП СТК</cp:lastModifiedBy>
  <cp:revision>1</cp:revision>
  <dcterms:created xsi:type="dcterms:W3CDTF">2026-02-20T12:00:00Z</dcterms:created>
  <dcterms:modified xsi:type="dcterms:W3CDTF">2026-02-20T12:00:00Z</dcterms:modified>
  <cp:category/>
</cp:coreProperties>
</file>