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скидок и согласования коммерческих предложений</w:t>
      </w:r>
    </w:p>
    <w:p>
      <w:r>
        <w:t>Политика применяется к сделкам ОКП и региональных менеджеров ООО «Северная тестовая компания» с корпоративными клиентами.</w:t>
      </w:r>
    </w:p>
    <w:p>
      <w:pPr>
        <w:pStyle w:val="Heading1"/>
      </w:pPr>
      <w:r>
        <w:t>1. Общие положения</w:t>
      </w:r>
    </w:p>
    <w:p>
      <w:r>
        <w:t>1.1. Каждая сделка заводится в системе «ТестCRM» до отправки клиенту коммерческого предложения (КП). КП, отправленное без карточки сделки, считается недействительным.</w:t>
      </w:r>
    </w:p>
    <w:p>
      <w:r>
        <w:t>1.2. Скидка рассчитывается от прайс-листа, действующего на дату отправки КП. Скидки по разным основаниям не суммируются: применяется наибольшая из согласованных.</w:t>
      </w:r>
    </w:p>
    <w:p>
      <w:pPr>
        <w:pStyle w:val="Heading1"/>
      </w:pPr>
      <w:r>
        <w:t>2. Матрица согласования скидок</w:t>
      </w:r>
    </w:p>
    <w:p>
      <w:r>
        <w:t>Таблица 1. Кто согласует скидку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Размер скидки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Кто согласует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Срок согласования</w:t>
            </w:r>
          </w:p>
        </w:tc>
      </w:tr>
      <w:tr>
        <w:tc>
          <w:tcPr>
            <w:tcW w:type="dxa" w:w="2880"/>
          </w:tcPr>
          <w:p>
            <w:r>
              <w:t>до 7 % включительно</w:t>
            </w:r>
          </w:p>
        </w:tc>
        <w:tc>
          <w:tcPr>
            <w:tcW w:type="dxa" w:w="2880"/>
          </w:tcPr>
          <w:p>
            <w:r>
              <w:t>менеджер ОКП самостоятельно</w:t>
            </w:r>
          </w:p>
        </w:tc>
        <w:tc>
          <w:tcPr>
            <w:tcW w:type="dxa" w:w="2880"/>
          </w:tcPr>
          <w:p>
            <w:r>
              <w:t>не требуется</w:t>
            </w:r>
          </w:p>
        </w:tc>
      </w:tr>
      <w:tr>
        <w:tc>
          <w:tcPr>
            <w:tcW w:type="dxa" w:w="2880"/>
          </w:tcPr>
          <w:p>
            <w:r>
              <w:t>от 7 до 18 %</w:t>
            </w:r>
          </w:p>
        </w:tc>
        <w:tc>
          <w:tcPr>
            <w:tcW w:type="dxa" w:w="2880"/>
          </w:tcPr>
          <w:p>
            <w:r>
              <w:t>руководитель ОКП</w:t>
            </w:r>
          </w:p>
        </w:tc>
        <w:tc>
          <w:tcPr>
            <w:tcW w:type="dxa" w:w="2880"/>
          </w:tcPr>
          <w:p>
            <w:r>
              <w:t>в течение 4 рабочих часов</w:t>
            </w:r>
          </w:p>
        </w:tc>
      </w:tr>
      <w:tr>
        <w:tc>
          <w:tcPr>
            <w:tcW w:type="dxa" w:w="2880"/>
          </w:tcPr>
          <w:p>
            <w:r>
              <w:t>свыше 18 %</w:t>
            </w:r>
          </w:p>
        </w:tc>
        <w:tc>
          <w:tcPr>
            <w:tcW w:type="dxa" w:w="2880"/>
          </w:tcPr>
          <w:p>
            <w:r>
              <w:t>коммерческий директор</w:t>
            </w:r>
          </w:p>
        </w:tc>
        <w:tc>
          <w:tcPr>
            <w:tcW w:type="dxa" w:w="2880"/>
          </w:tcPr>
          <w:p>
            <w:r>
              <w:t>в течение 12 рабочих часов</w:t>
            </w:r>
          </w:p>
        </w:tc>
      </w:tr>
    </w:tbl>
    <w:p/>
    <w:p>
      <w:r>
        <w:t>Запрос на согласование скидки направляется из карточки сделки; обоснование обязательно.</w:t>
      </w:r>
    </w:p>
    <w:p>
      <w:pPr>
        <w:pStyle w:val="Heading1"/>
      </w:pPr>
      <w:r>
        <w:t>3. Маржинальность</w:t>
      </w:r>
    </w:p>
    <w:p>
      <w:r>
        <w:t>3.1. Минимальная маржинальность сделки — 22 %. Сделки с меньшей маржинальностью заключаются только с визой коммерческого директора независимо от размера скидки.</w:t>
      </w:r>
    </w:p>
    <w:p>
      <w:pPr>
        <w:pStyle w:val="Heading1"/>
      </w:pPr>
      <w:r>
        <w:t>4. Отсрочка платежа</w:t>
      </w:r>
    </w:p>
    <w:p>
      <w:r>
        <w:t>4.1. Отсрочку платежа до 45 календарных дней согласует руководитель ОКП. Отсрочка на больший срок согласуется финансовым директором.</w:t>
      </w:r>
    </w:p>
    <w:p>
      <w:pPr>
        <w:pStyle w:val="Heading1"/>
      </w:pPr>
      <w:r>
        <w:t>5. Коммерческие предложения</w:t>
      </w:r>
    </w:p>
    <w:p>
      <w:r>
        <w:t>5.1. Срок действия коммерческого предложения — 20 рабочих дней с даты отправки, если в КП не указано иное.</w:t>
      </w:r>
    </w:p>
    <w:p>
      <w:r>
        <w:t>5.2. Шаблоны КП публикуются на корпоративном портале; использовать устаревшие шаблоны запрещено.</w:t>
      </w:r>
    </w:p>
    <w:p>
      <w:pPr>
        <w:pStyle w:val="Heading1"/>
      </w:pPr>
      <w:r>
        <w:t>6. Крупные сделки</w:t>
      </w:r>
    </w:p>
    <w:p>
      <w:r>
        <w:t>6.1. Сделки на сумму свыше 2 500 000 ₽ выносятся на сделочный комитет, который заседает по понедельникам.</w:t>
      </w:r>
    </w:p>
    <w:p>
      <w:pPr>
        <w:pStyle w:val="Heading1"/>
      </w:pPr>
      <w:r>
        <w:t>7. Подарки и представительские расходы</w:t>
      </w:r>
    </w:p>
    <w:p>
      <w:r>
        <w:t>7.1. Подарки клиентам и представительские расходы регулируются Кодексом деловой этики и лимитами расходов по должностям.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скидок и согласования коммерческих предложений</dc:title>
  <dc:subject/>
  <dc:creator>Коммерческая дирекция СТК</dc:creator>
  <cp:keywords/>
  <dc:description>generated by python-docx</dc:description>
  <cp:lastModifiedBy>Коммерческая дирекция СТК</cp:lastModifiedBy>
  <cp:revision>1</cp:revision>
  <dcterms:created xsi:type="dcterms:W3CDTF">2026-05-12T15:00:00Z</dcterms:created>
  <dcterms:modified xsi:type="dcterms:W3CDTF">2026-05-12T15:00:00Z</dcterms:modified>
  <cp:category/>
</cp:coreProperties>
</file>