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№3</w:t>
      </w:r>
    </w:p>
    <w:p>
      <w:pPr>
        <w:pStyle w:val="Author"/>
      </w:pPr>
      <w:r>
        <w:t xml:space="preserve">Никуленков Степан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практические навыки работы в консоли с атрибутами файлов для групп пользователей.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пользователя guest2, добавление его в группу пользователей guest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3.1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 3.2 на основе таблицы 3.1.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rPr>
          <w:b/>
          <w:bCs/>
        </w:rPr>
        <w:t xml:space="preserve">Права доступа</w:t>
      </w:r>
      <w:r>
        <w:t xml:space="preserve"> </w:t>
      </w:r>
      <w:r>
        <w:t xml:space="preserve">определяют, какие действия конкретный пользователь может или не может совершать с определенным файлами и каталогами. С помощью разрешений можно создать надежную среду — такую, в которой никто не может поменять содержимое ваших документов или повредить системные файлы. [1]</w:t>
      </w:r>
    </w:p>
    <w:p>
      <w:pPr>
        <w:pStyle w:val="BodyText"/>
      </w:pPr>
      <w:r>
        <w:rPr>
          <w:b/>
          <w:bCs/>
        </w:rPr>
        <w:t xml:space="preserve">Группы пользователей Linux</w:t>
      </w:r>
      <w:r>
        <w:t xml:space="preserve"> </w:t>
      </w:r>
      <w:r>
        <w:t xml:space="preserve">кроме стандартных root и users, здесь есть еще пару десятков групп. Это группы, созданные программами, для управления доступом этих программ к общим ресурсам. Каждая группа разрешает чтение или запись определенного файла или каталога системы, тем самым регулируя полномочия пользователя, а следовательно, и процесса, запущенного от этого пользователя. Здесь можно считать, что пользователь - это одно и то же что процесс, потому что у процесса все полномочия пользователя, от которого он запущен. [2]</w:t>
      </w:r>
    </w:p>
    <w:p>
      <w:pPr>
        <w:pStyle w:val="Compact"/>
        <w:numPr>
          <w:ilvl w:val="0"/>
          <w:numId w:val="1002"/>
        </w:numPr>
      </w:pPr>
      <w:r>
        <w:t xml:space="preserve">daemon - от имени этой группы и пользователя daemon запускаютcя сервисы, которым необходима возможность записи файлов на диск.</w:t>
      </w:r>
    </w:p>
    <w:p>
      <w:pPr>
        <w:pStyle w:val="Compact"/>
        <w:numPr>
          <w:ilvl w:val="0"/>
          <w:numId w:val="1002"/>
        </w:numPr>
      </w:pPr>
      <w:r>
        <w:t xml:space="preserve">sys - группа открывает доступ к исходникам ядра и файлам - include сохраненным в системе</w:t>
      </w:r>
    </w:p>
    <w:p>
      <w:pPr>
        <w:pStyle w:val="Compact"/>
        <w:numPr>
          <w:ilvl w:val="0"/>
          <w:numId w:val="1002"/>
        </w:numPr>
      </w:pPr>
      <w:r>
        <w:t xml:space="preserve">sync - позволяет выполнять команду /bin/sync</w:t>
      </w:r>
    </w:p>
    <w:p>
      <w:pPr>
        <w:pStyle w:val="Compact"/>
        <w:numPr>
          <w:ilvl w:val="0"/>
          <w:numId w:val="1002"/>
        </w:numPr>
      </w:pPr>
      <w:r>
        <w:t xml:space="preserve">games - разрешает играм записывать свои файлы настроек и историю в определенную папку</w:t>
      </w:r>
    </w:p>
    <w:p>
      <w:pPr>
        <w:pStyle w:val="Compact"/>
        <w:numPr>
          <w:ilvl w:val="0"/>
          <w:numId w:val="1002"/>
        </w:numPr>
      </w:pPr>
      <w:r>
        <w:t xml:space="preserve">man - позволяет добавлять страницы в директорию /var/cache/man</w:t>
      </w:r>
    </w:p>
    <w:p>
      <w:pPr>
        <w:pStyle w:val="Compact"/>
        <w:numPr>
          <w:ilvl w:val="0"/>
          <w:numId w:val="1002"/>
        </w:numPr>
      </w:pPr>
      <w:r>
        <w:t xml:space="preserve">lp - позволяет использовать устройства параллельных портов</w:t>
      </w:r>
    </w:p>
    <w:p>
      <w:pPr>
        <w:pStyle w:val="Compact"/>
        <w:numPr>
          <w:ilvl w:val="0"/>
          <w:numId w:val="1002"/>
        </w:numPr>
      </w:pPr>
      <w:r>
        <w:t xml:space="preserve">mail - позволяет записывать данные в почтовые ящики /var/mail/</w:t>
      </w:r>
    </w:p>
    <w:p>
      <w:pPr>
        <w:pStyle w:val="Compact"/>
        <w:numPr>
          <w:ilvl w:val="0"/>
          <w:numId w:val="1002"/>
        </w:numPr>
      </w:pPr>
      <w:r>
        <w:t xml:space="preserve">proxy - используется прокси серверами, нет доступа записи файлов на диск</w:t>
      </w:r>
    </w:p>
    <w:p>
      <w:pPr>
        <w:pStyle w:val="Compact"/>
        <w:numPr>
          <w:ilvl w:val="0"/>
          <w:numId w:val="1002"/>
        </w:numPr>
      </w:pPr>
      <w:r>
        <w:t xml:space="preserve">www-data - с этой группой запускается веб-сервер, она дает доступ на запись /var/www, где находятся файлы веб-документов</w:t>
      </w:r>
    </w:p>
    <w:p>
      <w:pPr>
        <w:pStyle w:val="Compact"/>
        <w:numPr>
          <w:ilvl w:val="0"/>
          <w:numId w:val="1002"/>
        </w:numPr>
      </w:pPr>
      <w:r>
        <w:t xml:space="preserve">list - позволяет просматривать сообщения в /var/mail</w:t>
      </w:r>
    </w:p>
    <w:p>
      <w:pPr>
        <w:pStyle w:val="Compact"/>
        <w:numPr>
          <w:ilvl w:val="0"/>
          <w:numId w:val="1002"/>
        </w:numPr>
      </w:pPr>
      <w:r>
        <w:t xml:space="preserve">nogroup - используется для процессов, которые не могут создавать файлов на жестком диске, а только читать, обычно применяется вместе с пользователем nobody.</w:t>
      </w:r>
    </w:p>
    <w:p>
      <w:pPr>
        <w:pStyle w:val="Compact"/>
        <w:numPr>
          <w:ilvl w:val="0"/>
          <w:numId w:val="1002"/>
        </w:numPr>
      </w:pPr>
      <w:r>
        <w:t xml:space="preserve">adm - позволяет читать логи из директории /var/log</w:t>
      </w:r>
    </w:p>
    <w:p>
      <w:pPr>
        <w:pStyle w:val="Compact"/>
        <w:numPr>
          <w:ilvl w:val="0"/>
          <w:numId w:val="1002"/>
        </w:numPr>
      </w:pPr>
      <w:r>
        <w:t xml:space="preserve">tty - все устройства /dev/vca разрешают доступ на чтение и запись пользователям из этой группы</w:t>
      </w:r>
    </w:p>
    <w:p>
      <w:pPr>
        <w:pStyle w:val="Compact"/>
        <w:numPr>
          <w:ilvl w:val="0"/>
          <w:numId w:val="1002"/>
        </w:numPr>
      </w:pPr>
      <w:r>
        <w:t xml:space="preserve">disk - открывает доступ к жестким дискам /dev/sd* /dev/hd*, можно сказать, что это аналог рут доступа.</w:t>
      </w:r>
    </w:p>
    <w:p>
      <w:pPr>
        <w:pStyle w:val="Compact"/>
        <w:numPr>
          <w:ilvl w:val="0"/>
          <w:numId w:val="1002"/>
        </w:numPr>
      </w:pPr>
      <w:r>
        <w:t xml:space="preserve">dialout - полный доступ к серийному порту</w:t>
      </w:r>
    </w:p>
    <w:p>
      <w:pPr>
        <w:pStyle w:val="Compact"/>
        <w:numPr>
          <w:ilvl w:val="0"/>
          <w:numId w:val="1002"/>
        </w:numPr>
      </w:pPr>
      <w:r>
        <w:t xml:space="preserve">cdrom - доступ к CD-ROM</w:t>
      </w:r>
    </w:p>
    <w:p>
      <w:pPr>
        <w:pStyle w:val="Compact"/>
        <w:numPr>
          <w:ilvl w:val="0"/>
          <w:numId w:val="1002"/>
        </w:numPr>
      </w:pPr>
      <w:r>
        <w:t xml:space="preserve">wheel - позволяет запускать утилиту sudo для повышения привилегий</w:t>
      </w:r>
    </w:p>
    <w:p>
      <w:pPr>
        <w:pStyle w:val="Compact"/>
        <w:numPr>
          <w:ilvl w:val="0"/>
          <w:numId w:val="1002"/>
        </w:numPr>
      </w:pPr>
      <w:r>
        <w:t xml:space="preserve">audio - управление аудиодрайвером</w:t>
      </w:r>
    </w:p>
    <w:p>
      <w:pPr>
        <w:pStyle w:val="Compact"/>
        <w:numPr>
          <w:ilvl w:val="0"/>
          <w:numId w:val="1002"/>
        </w:numPr>
      </w:pPr>
      <w:r>
        <w:t xml:space="preserve">src - полный доступ к исходникам в каталоге /usr/src/</w:t>
      </w:r>
    </w:p>
    <w:p>
      <w:pPr>
        <w:pStyle w:val="Compact"/>
        <w:numPr>
          <w:ilvl w:val="0"/>
          <w:numId w:val="1002"/>
        </w:numPr>
      </w:pPr>
      <w:r>
        <w:t xml:space="preserve">shadow - разрешает чтение файла /etc/shadow</w:t>
      </w:r>
    </w:p>
    <w:p>
      <w:pPr>
        <w:pStyle w:val="Compact"/>
        <w:numPr>
          <w:ilvl w:val="0"/>
          <w:numId w:val="1002"/>
        </w:numPr>
      </w:pPr>
      <w:r>
        <w:t xml:space="preserve">utmp - разрешает запись в файлы /var/log/utmp /var/log/wtmp</w:t>
      </w:r>
    </w:p>
    <w:p>
      <w:pPr>
        <w:pStyle w:val="Compact"/>
        <w:numPr>
          <w:ilvl w:val="0"/>
          <w:numId w:val="1002"/>
        </w:numPr>
      </w:pPr>
      <w:r>
        <w:t xml:space="preserve">video - позволяет работать с видеодрайвером</w:t>
      </w:r>
    </w:p>
    <w:p>
      <w:pPr>
        <w:pStyle w:val="Compact"/>
        <w:numPr>
          <w:ilvl w:val="0"/>
          <w:numId w:val="1002"/>
        </w:numPr>
      </w:pPr>
      <w:r>
        <w:t xml:space="preserve">plugdev - позволяет монтировать внешние устройства USB, CD и т д</w:t>
      </w:r>
    </w:p>
    <w:p>
      <w:pPr>
        <w:pStyle w:val="Compact"/>
        <w:numPr>
          <w:ilvl w:val="0"/>
          <w:numId w:val="1002"/>
        </w:numPr>
      </w:pPr>
      <w:r>
        <w:t xml:space="preserve">staff - разрешает запись в папку /usr/local</w:t>
      </w:r>
    </w:p>
    <w:bookmarkEnd w:id="22"/>
    <w:bookmarkStart w:id="5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1.Создаю пользователя guest</w:t>
      </w:r>
    </w:p>
    <w:bookmarkStart w:id="26" w:name="fig:001"/>
    <w:p>
      <w:pPr>
        <w:pStyle w:val="CaptionedFigure"/>
      </w:pPr>
      <w:r>
        <w:drawing>
          <wp:inline>
            <wp:extent cx="3733800" cy="1174591"/>
            <wp:effectExtent b="0" l="0" r="0" t="0"/>
            <wp:docPr descr="Создание пользователя guest1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745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пользователя guest1</w:t>
      </w:r>
    </w:p>
    <w:bookmarkEnd w:id="26"/>
    <w:p>
      <w:pPr>
        <w:pStyle w:val="Compact"/>
        <w:numPr>
          <w:ilvl w:val="0"/>
          <w:numId w:val="1003"/>
        </w:numPr>
      </w:pPr>
      <w:r>
        <w:t xml:space="preserve">Добавляю пользователя guest2 в группу guest</w:t>
      </w:r>
    </w:p>
    <w:bookmarkStart w:id="30" w:name="fig:002"/>
    <w:p>
      <w:pPr>
        <w:pStyle w:val="CaptionedFigure"/>
      </w:pPr>
      <w:r>
        <w:drawing>
          <wp:inline>
            <wp:extent cx="3733800" cy="2551430"/>
            <wp:effectExtent b="0" l="0" r="0" t="0"/>
            <wp:docPr descr="Создание и добавление пользователя в группу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1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добавление пользователя в группу</w:t>
      </w:r>
    </w:p>
    <w:bookmarkEnd w:id="30"/>
    <w:p>
      <w:pPr>
        <w:pStyle w:val="Compact"/>
        <w:numPr>
          <w:ilvl w:val="0"/>
          <w:numId w:val="1004"/>
        </w:numPr>
      </w:pPr>
      <w:r>
        <w:t xml:space="preserve">Зашел на двух разных консолях от имени двух разных пользователей с помощью команды</w:t>
      </w:r>
      <w:r>
        <w:t xml:space="preserve"> </w:t>
      </w:r>
      <w:r>
        <w:rPr>
          <w:rStyle w:val="VerbatimChar"/>
        </w:rPr>
        <w:t xml:space="preserve">su &lt;имя пользователя&gt;</w:t>
      </w:r>
      <w:r>
        <w:t xml:space="preserve"> </w:t>
      </w:r>
      <w:r>
        <w:t xml:space="preserve">Проверяю путь директории, в которой я нахожусь с помощью</w:t>
      </w:r>
      <w:r>
        <w:t xml:space="preserve"> </w:t>
      </w:r>
      <w:r>
        <w:rPr>
          <w:rStyle w:val="VerbatimChar"/>
        </w:rPr>
        <w:t xml:space="preserve">pwd</w:t>
      </w:r>
      <w:r>
        <w:t xml:space="preserve">.</w:t>
      </w:r>
    </w:p>
    <w:p>
      <w:pPr>
        <w:pStyle w:val="FirstParagraph"/>
      </w:pPr>
      <w:r>
        <w:t xml:space="preserve">Проверка для пользователя guest</w:t>
      </w:r>
    </w:p>
    <w:p>
      <w:pPr>
        <w:pStyle w:val="BodyText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bookmarkStart w:id="34" w:name="fig:003"/>
    <w:p>
      <w:pPr>
        <w:pStyle w:val="CaptionedFigure"/>
      </w:pPr>
      <w:r>
        <w:drawing>
          <wp:inline>
            <wp:extent cx="3733800" cy="1536620"/>
            <wp:effectExtent b="0" l="0" r="0" t="0"/>
            <wp:docPr descr="Проверка для guest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для guest</w:t>
      </w:r>
    </w:p>
    <w:bookmarkEnd w:id="34"/>
    <w:p>
      <w:pPr>
        <w:pStyle w:val="BodyText"/>
      </w:pPr>
      <w:r>
        <w:t xml:space="preserve">Проверка для пользователя guest2</w:t>
      </w:r>
    </w:p>
    <w:p>
      <w:pPr>
        <w:pStyle w:val="BodyText"/>
      </w:pPr>
      <w:r>
        <w:t xml:space="preserve">id -Gn - выведет названия групп, которым принадлежит пользователь</w:t>
      </w:r>
    </w:p>
    <w:p>
      <w:pPr>
        <w:pStyle w:val="BodyText"/>
      </w:pPr>
      <w:r>
        <w:t xml:space="preserve">id -G - выведет только код групп, которым принадлежит пользователь.</w:t>
      </w:r>
    </w:p>
    <w:p>
      <w:pPr>
        <w:pStyle w:val="BodyText"/>
      </w:pPr>
      <w:r>
        <w:t xml:space="preserve">Пользователь guest2 входит в две группы пользователей: в группу guest, потому что я сама его туда добавила, и в группу guest2, которая создалась автоматически при создании пользователя.</w:t>
      </w:r>
    </w:p>
    <w:bookmarkStart w:id="38" w:name="fig:004"/>
    <w:p>
      <w:pPr>
        <w:pStyle w:val="CaptionedFigure"/>
      </w:pPr>
      <w:r>
        <w:drawing>
          <wp:inline>
            <wp:extent cx="3733800" cy="1536620"/>
            <wp:effectExtent b="0" l="0" r="0" t="0"/>
            <wp:docPr descr="Проверка для guest2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6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для guest2</w:t>
      </w:r>
    </w:p>
    <w:bookmarkEnd w:id="38"/>
    <w:p>
      <w:pPr>
        <w:pStyle w:val="Compact"/>
        <w:numPr>
          <w:ilvl w:val="0"/>
          <w:numId w:val="1005"/>
        </w:numPr>
      </w:pPr>
      <w:r>
        <w:t xml:space="preserve">От имени пользователя guest2 регистрирую его в группе guest с помощью команды</w:t>
      </w:r>
      <w:r>
        <w:t xml:space="preserve"> </w:t>
      </w:r>
      <w:r>
        <w:rPr>
          <w:rStyle w:val="VerbatimChar"/>
        </w:rPr>
        <w:t xml:space="preserve">newgrp</w:t>
      </w:r>
    </w:p>
    <w:bookmarkStart w:id="42" w:name="fig:005"/>
    <w:p>
      <w:pPr>
        <w:pStyle w:val="CaptionedFigure"/>
      </w:pPr>
      <w:r>
        <w:drawing>
          <wp:inline>
            <wp:extent cx="3733800" cy="809977"/>
            <wp:effectExtent b="0" l="0" r="0" t="0"/>
            <wp:docPr descr="Регистрация пользователя в группе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Регистрация пользователя в группе</w:t>
      </w:r>
    </w:p>
    <w:bookmarkEnd w:id="42"/>
    <w:p>
      <w:pPr>
        <w:pStyle w:val="Compact"/>
        <w:numPr>
          <w:ilvl w:val="0"/>
          <w:numId w:val="1006"/>
        </w:numPr>
      </w:pPr>
      <w:r>
        <w:t xml:space="preserve">Добавляю права на чтение, запись и исполнение группе пользвателей guest (guest, guest2) на директорию home/guest в которой находятся все файлы для последующей работы</w:t>
      </w:r>
    </w:p>
    <w:bookmarkStart w:id="43" w:name="fig:006"/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Изменение прав директории</w:t>
            </w:r>
          </w:p>
        </w:tc>
      </w:tr>
    </w:tbl>
    <w:p>
      <w:pPr>
        <w:pStyle w:val="ImageCaption"/>
      </w:pPr>
      <w:r>
        <w:t xml:space="preserve">Изменение прав директории</w:t>
      </w:r>
    </w:p>
    <w:bookmarkEnd w:id="43"/>
    <w:p>
      <w:pPr>
        <w:pStyle w:val="Compact"/>
        <w:numPr>
          <w:ilvl w:val="0"/>
          <w:numId w:val="1007"/>
        </w:numPr>
      </w:pPr>
      <w:r>
        <w:t xml:space="preserve">От имени пользователя guest снимаю все атрибуты с директории dir1, созданной в предыдущей лабораторной работе. Проверяю, что права действительно сняты</w:t>
      </w:r>
    </w:p>
    <w:bookmarkStart w:id="47" w:name="fig:007"/>
    <w:p>
      <w:pPr>
        <w:pStyle w:val="CaptionedFigure"/>
      </w:pPr>
      <w:r>
        <w:drawing>
          <wp:inline>
            <wp:extent cx="3733800" cy="2009879"/>
            <wp:effectExtent b="0" l="0" r="0" t="0"/>
            <wp:docPr descr="Изменение прав директории" title="" id="45" name="Picture"/>
            <a:graphic>
              <a:graphicData uri="http://schemas.openxmlformats.org/drawingml/2006/picture">
                <pic:pic>
                  <pic:nvPicPr>
                    <pic:cNvPr descr="image/0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директории</w:t>
      </w:r>
    </w:p>
    <w:bookmarkEnd w:id="47"/>
    <w:bookmarkStart w:id="52" w:name="заполнение-таблицы-3.1"/>
    <w:p>
      <w:pPr>
        <w:pStyle w:val="Heading2"/>
      </w:pPr>
      <w:r>
        <w:t xml:space="preserve">4.1 Заполнение таблицы 3.1</w:t>
      </w:r>
    </w:p>
    <w:p>
      <w:pPr>
        <w:pStyle w:val="FirstParagraph"/>
      </w:pPr>
      <w:r>
        <w:t xml:space="preserve">Далее проверяю как пользователь guest2 будет взаимодействовать с файлами в этой директории</w:t>
      </w:r>
    </w:p>
    <w:bookmarkStart w:id="51" w:name="fig:008"/>
    <w:p>
      <w:pPr>
        <w:pStyle w:val="CaptionedFigure"/>
      </w:pPr>
      <w:r>
        <w:drawing>
          <wp:inline>
            <wp:extent cx="3733800" cy="2009879"/>
            <wp:effectExtent b="0" l="0" r="0" t="0"/>
            <wp:docPr descr="Пример заполнения таблицы 3.1" title="" id="49" name="Picture"/>
            <a:graphic>
              <a:graphicData uri="http://schemas.openxmlformats.org/drawingml/2006/picture">
                <pic:pic>
                  <pic:nvPicPr>
                    <pic:cNvPr descr="image/0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заполнения таблицы 3.1</w:t>
      </w:r>
    </w:p>
    <w:bookmarkEnd w:id="51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Переименование файл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--------—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------x-—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-----w--—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-----wx-—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----r---—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----r-x-—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----rw--—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d-------—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d----w--—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d---r---—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d---r-x-—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d---rw--—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d---rwx-—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----rwx-—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Таблица 3.1 «Установленные права и разрешённые действия для групп»</w:t>
      </w:r>
    </w:p>
    <w:bookmarkEnd w:id="52"/>
    <w:bookmarkStart w:id="53" w:name="заполнение-таблицы-3.2"/>
    <w:p>
      <w:pPr>
        <w:pStyle w:val="Heading2"/>
      </w:pPr>
      <w:r>
        <w:t xml:space="preserve">4.2 Заполнение таблицы 3.2</w:t>
      </w:r>
    </w:p>
    <w:p>
      <w:pPr>
        <w:pStyle w:val="FirstParagraph"/>
      </w:pPr>
      <w:r>
        <w:t xml:space="preserve">На основе таблицы 3.1 заполняю таблицу 3.2.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----r---—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d-----x-—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-----w--—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d----wx-—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--------— (000)</w:t>
            </w:r>
          </w:p>
        </w:tc>
      </w:tr>
    </w:tbl>
    <w:p>
      <w:pPr>
        <w:pStyle w:val="BodyText"/>
      </w:pPr>
      <w:r>
        <w:t xml:space="preserve">Таблица 3.2 «Минимальные права для совершения операций от имени пользователей входящих в группу»</w:t>
      </w:r>
    </w:p>
    <w:bookmarkEnd w:id="53"/>
    <w:bookmarkEnd w:id="54"/>
    <w:bookmarkStart w:id="5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Были получены практические навыки работы в консоли с атрибутами файлов для групп пользователей</w:t>
      </w:r>
    </w:p>
    <w:bookmarkEnd w:id="55"/>
    <w:bookmarkStart w:id="56" w:name="список-литературы.-библиография"/>
    <w:p>
      <w:pPr>
        <w:pStyle w:val="Heading1"/>
      </w:pPr>
      <w:r>
        <w:t xml:space="preserve">6. Список литературы. Библиография</w:t>
      </w:r>
    </w:p>
    <w:p>
      <w:pPr>
        <w:pStyle w:val="FirstParagraph"/>
      </w:pPr>
      <w:r>
        <w:t xml:space="preserve">[0] Методические материалы курса</w:t>
      </w:r>
    </w:p>
    <w:p>
      <w:pPr>
        <w:pStyle w:val="BodyText"/>
      </w:pPr>
      <w:r>
        <w:t xml:space="preserve">[1] Права доступа: https://codechick.io/tutorials/unix-linux/unix-linux-permissions</w:t>
      </w:r>
    </w:p>
    <w:p>
      <w:pPr>
        <w:pStyle w:val="BodyText"/>
      </w:pPr>
      <w:r>
        <w:t xml:space="preserve">[2] Группы пользователей: https://losst.pro/gruppy-polzovatelej-linux#Что_такое_группы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№3</dc:title>
  <dc:creator>Никуленков Степан</dc:creator>
  <dc:language>ru-RU</dc:language>
  <cp:keywords/>
  <dcterms:created xsi:type="dcterms:W3CDTF">2026-03-08T11:03:25Z</dcterms:created>
  <dcterms:modified xsi:type="dcterms:W3CDTF">2026-03-08T11:03:25Z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/>
  </property>
  <property fmtid="{D5CDD505-2E9C-101B-9397-08002B2CF9AE}" pid="16" name="toc-title">
    <vt:lpwstr>Содержание</vt:lpwstr>
  </property>
</Properties>
</file>