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68DFB" w14:textId="261C37DA" w:rsidR="001A3022" w:rsidRPr="00590B59" w:rsidRDefault="001A3022" w:rsidP="00590B59">
      <w:pPr>
        <w:pStyle w:val="Title"/>
      </w:pPr>
      <w:r w:rsidRPr="00590B59">
        <w:t>Title Page of I have spoken and saved my soul: A Qualitative Analysis of Dissenting Behavior of Czech Constitutional Judges Dissenting Behavior</w:t>
      </w:r>
    </w:p>
    <w:p w14:paraId="63470823" w14:textId="15770256" w:rsidR="00D729C2" w:rsidRPr="0000251C" w:rsidRDefault="0000251C" w:rsidP="0000251C">
      <w:pPr>
        <w:pStyle w:val="Heading1"/>
        <w:rPr>
          <w:rFonts w:cs="Calibri"/>
        </w:rPr>
      </w:pPr>
      <w:r w:rsidRPr="0000251C">
        <w:rPr>
          <w:rFonts w:cs="Calibri"/>
        </w:rPr>
        <w:t>Authors</w:t>
      </w:r>
    </w:p>
    <w:p w14:paraId="17C0CF3E" w14:textId="402C7C0B" w:rsidR="0000251C" w:rsidRPr="0000251C" w:rsidRDefault="0000251C" w:rsidP="0000251C">
      <w:pPr>
        <w:pStyle w:val="BodyText"/>
        <w:rPr>
          <w:rFonts w:cs="Calibri"/>
        </w:rPr>
      </w:pPr>
      <w:r w:rsidRPr="0000251C">
        <w:rPr>
          <w:rFonts w:cs="Calibri"/>
        </w:rPr>
        <w:t>Gor Vartazaryan, Charles University,</w:t>
      </w:r>
      <w:r>
        <w:rPr>
          <w:rFonts w:cs="Calibri"/>
        </w:rPr>
        <w:t xml:space="preserve"> Faculty of Law,</w:t>
      </w:r>
      <w:r w:rsidRPr="0000251C">
        <w:rPr>
          <w:rFonts w:cs="Calibri"/>
        </w:rPr>
        <w:t xml:space="preserve"> </w:t>
      </w:r>
      <w:r>
        <w:rPr>
          <w:rFonts w:cs="Calibri"/>
        </w:rPr>
        <w:t xml:space="preserve">Prague, Czech Republic, </w:t>
      </w:r>
      <w:r w:rsidRPr="0000251C">
        <w:rPr>
          <w:rFonts w:cs="Calibri"/>
        </w:rPr>
        <w:t xml:space="preserve">gorike2000@gmail.com, </w:t>
      </w:r>
      <w:hyperlink r:id="rId7" w:history="1">
        <w:r w:rsidRPr="0000251C">
          <w:rPr>
            <w:rStyle w:val="Hyperlink"/>
            <w:rFonts w:cs="Calibri"/>
            <w:color w:val="auto"/>
          </w:rPr>
          <w:t>https://orcid.org/0000-0002-0367-7274</w:t>
        </w:r>
      </w:hyperlink>
    </w:p>
    <w:p w14:paraId="7E1160D0" w14:textId="667851D2" w:rsidR="00D729C2" w:rsidRPr="0000251C" w:rsidRDefault="0000251C" w:rsidP="0000251C">
      <w:pPr>
        <w:pStyle w:val="BodyText"/>
        <w:rPr>
          <w:rFonts w:cs="Calibri"/>
          <w:lang w:val="de-DE"/>
        </w:rPr>
      </w:pPr>
      <w:r w:rsidRPr="0000251C">
        <w:rPr>
          <w:rFonts w:cs="Calibri"/>
          <w:lang w:val="de-DE"/>
        </w:rPr>
        <w:t>Štěpán Paulík, Humboldt Universität zu Berlin,</w:t>
      </w:r>
      <w:r>
        <w:rPr>
          <w:rFonts w:cs="Calibri"/>
          <w:lang w:val="de-DE"/>
        </w:rPr>
        <w:t xml:space="preserve"> Institut für Sozialwissenschaften,</w:t>
      </w:r>
      <w:r w:rsidRPr="0000251C">
        <w:rPr>
          <w:rFonts w:cs="Calibri"/>
          <w:lang w:val="de-DE"/>
        </w:rPr>
        <w:t xml:space="preserve"> Berlin, Germany, stepan.paulik.1@hu-berlin.de, </w:t>
      </w:r>
      <w:hyperlink r:id="rId8" w:history="1">
        <w:r w:rsidRPr="0000251C">
          <w:rPr>
            <w:rStyle w:val="Hyperlink"/>
            <w:rFonts w:cs="Calibri"/>
            <w:lang w:val="de-DE"/>
          </w:rPr>
          <w:t>https://orcid.org/0009-0007-6424-5209</w:t>
        </w:r>
      </w:hyperlink>
    </w:p>
    <w:p w14:paraId="35340995" w14:textId="7DC67932" w:rsidR="0000251C" w:rsidRDefault="0000251C" w:rsidP="0000251C">
      <w:pPr>
        <w:pStyle w:val="Heading1"/>
        <w:rPr>
          <w:lang w:val="de-DE"/>
        </w:rPr>
      </w:pPr>
      <w:r>
        <w:rPr>
          <w:lang w:val="de-DE"/>
        </w:rPr>
        <w:t>Competing Interests</w:t>
      </w:r>
    </w:p>
    <w:p w14:paraId="0AC3F666" w14:textId="0AB93F7E" w:rsidR="0000251C" w:rsidRPr="0000251C" w:rsidRDefault="0000251C" w:rsidP="0000251C">
      <w:pPr>
        <w:pStyle w:val="BodyText"/>
        <w:rPr>
          <w:lang w:val="de-DE"/>
        </w:rPr>
      </w:pPr>
      <w:r>
        <w:rPr>
          <w:lang w:val="de-DE"/>
        </w:rPr>
        <w:t>We declare none.</w:t>
      </w:r>
    </w:p>
    <w:p w14:paraId="5D9B0993" w14:textId="77777777" w:rsidR="00D729C2" w:rsidRPr="0000251C" w:rsidRDefault="00000000" w:rsidP="0000251C">
      <w:pPr>
        <w:pStyle w:val="Heading1"/>
        <w:rPr>
          <w:rFonts w:cs="Calibri"/>
        </w:rPr>
      </w:pPr>
      <w:bookmarkStart w:id="0" w:name="funding-statement"/>
      <w:r w:rsidRPr="0000251C">
        <w:rPr>
          <w:rFonts w:cs="Calibri"/>
        </w:rPr>
        <w:t>Funding Statement</w:t>
      </w:r>
    </w:p>
    <w:bookmarkEnd w:id="0"/>
    <w:p w14:paraId="1FCB4231" w14:textId="4D6E84B2" w:rsidR="00D729C2" w:rsidRPr="0000251C" w:rsidRDefault="00A4731E" w:rsidP="00A4731E">
      <w:pPr>
        <w:pStyle w:val="FirstParagraph"/>
        <w:rPr>
          <w:rFonts w:cs="Calibri"/>
        </w:rPr>
      </w:pPr>
      <w:r w:rsidRPr="00A4731E">
        <w:rPr>
          <w:rFonts w:cs="Calibri"/>
        </w:rPr>
        <w:t>The study was supported by Charles University, project GA UK No. 87124.</w:t>
      </w:r>
    </w:p>
    <w:sectPr w:rsidR="00D729C2" w:rsidRPr="0000251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B86194" w14:textId="77777777" w:rsidR="00A27FA3" w:rsidRDefault="00A27FA3">
      <w:pPr>
        <w:spacing w:after="0"/>
      </w:pPr>
      <w:r>
        <w:separator/>
      </w:r>
    </w:p>
  </w:endnote>
  <w:endnote w:type="continuationSeparator" w:id="0">
    <w:p w14:paraId="0C9FAA25" w14:textId="77777777" w:rsidR="00A27FA3" w:rsidRDefault="00A27F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FC6434" w14:textId="77777777" w:rsidR="00A27FA3" w:rsidRDefault="00A27FA3">
      <w:pPr>
        <w:spacing w:after="0"/>
      </w:pPr>
      <w:r>
        <w:separator/>
      </w:r>
    </w:p>
  </w:footnote>
  <w:footnote w:type="continuationSeparator" w:id="0">
    <w:p w14:paraId="308DFB1A" w14:textId="77777777" w:rsidR="00A27FA3" w:rsidRDefault="00A27FA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742AE11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4A626184"/>
    <w:multiLevelType w:val="hybridMultilevel"/>
    <w:tmpl w:val="8C340D42"/>
    <w:lvl w:ilvl="0" w:tplc="253E0044">
      <w:start w:val="1"/>
      <w:numFmt w:val="upperLetter"/>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65418896">
    <w:abstractNumId w:val="0"/>
  </w:num>
  <w:num w:numId="2" w16cid:durableId="1449399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29C2"/>
    <w:rsid w:val="0000251C"/>
    <w:rsid w:val="001A3022"/>
    <w:rsid w:val="00234B1F"/>
    <w:rsid w:val="00242DCE"/>
    <w:rsid w:val="00262774"/>
    <w:rsid w:val="00294085"/>
    <w:rsid w:val="002F737B"/>
    <w:rsid w:val="00396FC5"/>
    <w:rsid w:val="004124BD"/>
    <w:rsid w:val="00416EEF"/>
    <w:rsid w:val="004B23F7"/>
    <w:rsid w:val="005338CF"/>
    <w:rsid w:val="00590B59"/>
    <w:rsid w:val="00740DDB"/>
    <w:rsid w:val="007474CC"/>
    <w:rsid w:val="007C163A"/>
    <w:rsid w:val="008D6153"/>
    <w:rsid w:val="009B2D6D"/>
    <w:rsid w:val="00A27FA3"/>
    <w:rsid w:val="00A4731E"/>
    <w:rsid w:val="00C27197"/>
    <w:rsid w:val="00C42CF9"/>
    <w:rsid w:val="00D729C2"/>
    <w:rsid w:val="00E91CB9"/>
    <w:rsid w:val="00EC3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C09015"/>
  <w15:docId w15:val="{A2D738A0-B3D3-A94F-A0BD-AFF0000E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590B59"/>
    <w:pPr>
      <w:keepNext/>
      <w:keepLines/>
      <w:numPr>
        <w:numId w:val="2"/>
      </w:numPr>
      <w:spacing w:before="360" w:after="80"/>
      <w:outlineLvl w:val="0"/>
    </w:pPr>
    <w:rPr>
      <w:rFonts w:ascii="Calibri" w:eastAsiaTheme="majorEastAsia" w:hAnsi="Calibri" w:cstheme="majorBidi"/>
      <w:color w:val="0F4761" w:themeColor="accent1" w:themeShade="BF"/>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00251C"/>
    <w:pPr>
      <w:spacing w:before="180" w:after="180"/>
    </w:pPr>
    <w:rPr>
      <w:rFonts w:ascii="Calibri" w:hAnsi="Calib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590B59"/>
    <w:pPr>
      <w:spacing w:after="80"/>
      <w:contextualSpacing/>
      <w:jc w:val="center"/>
    </w:pPr>
    <w:rPr>
      <w:rFonts w:ascii="Calibri" w:eastAsiaTheme="majorEastAsia" w:hAnsi="Calibri" w:cstheme="majorBidi"/>
      <w:spacing w:val="-10"/>
      <w:kern w:val="28"/>
      <w:sz w:val="28"/>
      <w:szCs w:val="56"/>
    </w:rPr>
  </w:style>
  <w:style w:type="character" w:customStyle="1" w:styleId="TitleChar">
    <w:name w:val="Title Char"/>
    <w:basedOn w:val="DefaultParagraphFont"/>
    <w:link w:val="Title"/>
    <w:uiPriority w:val="10"/>
    <w:rsid w:val="00590B59"/>
    <w:rPr>
      <w:rFonts w:ascii="Calibri" w:eastAsiaTheme="majorEastAsia" w:hAnsi="Calibri" w:cstheme="majorBidi"/>
      <w:spacing w:val="-10"/>
      <w:kern w:val="28"/>
      <w:sz w:val="28"/>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590B59"/>
    <w:rPr>
      <w:rFonts w:ascii="Calibri" w:eastAsiaTheme="majorEastAsia" w:hAnsi="Calibri" w:cstheme="majorBidi"/>
      <w:color w:val="0F4761" w:themeColor="accent1" w:themeShade="BF"/>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00251C"/>
    <w:rPr>
      <w:color w:val="605E5C"/>
      <w:shd w:val="clear" w:color="auto" w:fill="E1DFDD"/>
    </w:rPr>
  </w:style>
  <w:style w:type="character" w:styleId="FollowedHyperlink">
    <w:name w:val="FollowedHyperlink"/>
    <w:basedOn w:val="DefaultParagraphFont"/>
    <w:rsid w:val="0000251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9-0007-6424-5209" TargetMode="External"/><Relationship Id="rId3" Type="http://schemas.openxmlformats.org/officeDocument/2006/relationships/settings" Target="settings.xml"/><Relationship Id="rId7" Type="http://schemas.openxmlformats.org/officeDocument/2006/relationships/hyperlink" Target="https://orcid.org/0000-0002-0367-72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102</Words>
  <Characters>587</Characters>
  <Application>Microsoft Office Word</Application>
  <DocSecurity>0</DocSecurity>
  <Lines>4</Lines>
  <Paragraphs>1</Paragraphs>
  <ScaleCrop>false</ScaleCrop>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have spoken and saved my soul: A Qualitative Analysis of Dissenting Behaviour of Czech Constitutional Judges Dissenting</dc:title>
  <dc:creator>ANONYMIZED; ANONYMIZED</dc:creator>
  <cp:keywords/>
  <cp:lastModifiedBy>Štěpán Paulík</cp:lastModifiedBy>
  <cp:revision>20</cp:revision>
  <dcterms:created xsi:type="dcterms:W3CDTF">2024-08-21T17:21:00Z</dcterms:created>
  <dcterms:modified xsi:type="dcterms:W3CDTF">2024-08-22T10:18:00Z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presents a qualitative study on the dissenting behavior of judges at the Czech Constitutional Court (CCC). Building on previous quantitative research, the study investigates how judges’ perceptions of their roles and the institutional framework influence their decisions to dissent. The research explores the motivations behind dissenting opinions, the impact of collegiality, and the role of unwritten rules and norms, particularly the ‘norm of consensus.’ Through interviews with judges from the CCC (n=9), the study identifies different stances towards dissenting opinions, revealing the complex interplay between personal values, institutional pressures, and strategic considerations. The findings highlight the nuanced ways in which judges navigate the tension between expressing individual opinions and maintaining the court’s legitimacy. The study also examines how the introduction of chamber rotation has altered the dynamics of dissent within the court. Overall, this research contributes to a deeper understanding of judicial behavior in the context of the CCC and offers insights that may be relevant to other constitutional courts operating within civil law traditions.</vt:lpwstr>
  </property>
  <property fmtid="{D5CDD505-2E9C-101B-9397-08002B2CF9AE}" pid="3" name="bibliography">
    <vt:lpwstr>bibliography.bib</vt:lpwstr>
  </property>
  <property fmtid="{D5CDD505-2E9C-101B-9397-08002B2CF9AE}" pid="4" name="csl">
    <vt:lpwstr>bluebook-law-review.csl</vt:lpwstr>
  </property>
  <property fmtid="{D5CDD505-2E9C-101B-9397-08002B2CF9AE}" pid="5" name="doublespacing">
    <vt:lpwstr>True</vt:lpwstr>
  </property>
  <property fmtid="{D5CDD505-2E9C-101B-9397-08002B2CF9AE}" pid="6" name="endnote">
    <vt:lpwstr>False</vt:lpwstr>
  </property>
  <property fmtid="{D5CDD505-2E9C-101B-9397-08002B2CF9AE}" pid="7" name="fontsize">
    <vt:lpwstr>11pt</vt:lpwstr>
  </property>
  <property fmtid="{D5CDD505-2E9C-101B-9397-08002B2CF9AE}" pid="8" name="geometry">
    <vt:lpwstr>margin=1in</vt:lpwstr>
  </property>
  <property fmtid="{D5CDD505-2E9C-101B-9397-08002B2CF9AE}" pid="9" name="header-includes">
    <vt:lpwstr/>
  </property>
  <property fmtid="{D5CDD505-2E9C-101B-9397-08002B2CF9AE}" pid="10" name="indent">
    <vt:lpwstr>True</vt:lpwstr>
  </property>
  <property fmtid="{D5CDD505-2E9C-101B-9397-08002B2CF9AE}" pid="11" name="link-citations">
    <vt:lpwstr>False</vt:lpwstr>
  </property>
  <property fmtid="{D5CDD505-2E9C-101B-9397-08002B2CF9AE}" pid="12" name="output">
    <vt:lpwstr/>
  </property>
  <property fmtid="{D5CDD505-2E9C-101B-9397-08002B2CF9AE}" pid="13" name="sansitup">
    <vt:lpwstr>False</vt:lpwstr>
  </property>
</Properties>
</file>