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97" w:rsidRDefault="008B4597" w:rsidP="008B4597">
      <w:pPr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Чернівецький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Федьковича</w:t>
      </w:r>
      <w:proofErr w:type="spellEnd"/>
    </w:p>
    <w:p w:rsid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фізико-технічних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наук</w:t>
      </w:r>
    </w:p>
    <w:p w:rsid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комп′ютерних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наук</w:t>
      </w:r>
    </w:p>
    <w:p w:rsidR="008B4597" w:rsidRP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4597">
        <w:rPr>
          <w:rStyle w:val="a3"/>
          <w:rFonts w:ascii="Times New Roman" w:hAnsi="Times New Roman" w:cs="Times New Roman"/>
          <w:bCs/>
          <w:i w:val="0"/>
          <w:iCs w:val="0"/>
          <w:color w:val="52565A"/>
          <w:sz w:val="28"/>
          <w:szCs w:val="28"/>
          <w:shd w:val="clear" w:color="auto" w:fill="FFFFFF"/>
          <w:lang w:val="ru-RU"/>
        </w:rPr>
        <w:t xml:space="preserve">Кафедра </w:t>
      </w:r>
      <w:proofErr w:type="spellStart"/>
      <w:r w:rsidRPr="008B4597">
        <w:rPr>
          <w:rStyle w:val="a3"/>
          <w:rFonts w:ascii="Times New Roman" w:hAnsi="Times New Roman" w:cs="Times New Roman"/>
          <w:bCs/>
          <w:i w:val="0"/>
          <w:iCs w:val="0"/>
          <w:color w:val="52565A"/>
          <w:sz w:val="28"/>
          <w:szCs w:val="28"/>
          <w:shd w:val="clear" w:color="auto" w:fill="FFFFFF"/>
          <w:lang w:val="ru-RU"/>
        </w:rPr>
        <w:t>Математичних</w:t>
      </w:r>
      <w:proofErr w:type="spellEnd"/>
      <w:r w:rsidRPr="008B4597">
        <w:rPr>
          <w:rStyle w:val="a3"/>
          <w:rFonts w:ascii="Times New Roman" w:hAnsi="Times New Roman" w:cs="Times New Roman"/>
          <w:bCs/>
          <w:i w:val="0"/>
          <w:iCs w:val="0"/>
          <w:color w:val="52565A"/>
          <w:sz w:val="28"/>
          <w:szCs w:val="28"/>
          <w:shd w:val="clear" w:color="auto" w:fill="FFFFFF"/>
          <w:lang w:val="ru-RU"/>
        </w:rPr>
        <w:t xml:space="preserve"> проблем</w:t>
      </w:r>
      <w:r w:rsidRPr="008B4597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 </w:t>
      </w:r>
      <w:proofErr w:type="spellStart"/>
      <w:r w:rsidRPr="008B4597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ru-RU"/>
        </w:rPr>
        <w:t>управління</w:t>
      </w:r>
      <w:proofErr w:type="spellEnd"/>
      <w:r w:rsidRPr="008B4597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8B4597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lang w:val="ru-RU"/>
        </w:rPr>
        <w:t>кібернетики</w:t>
      </w:r>
      <w:proofErr w:type="spellEnd"/>
    </w:p>
    <w:p w:rsid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4597" w:rsidRDefault="008B4597" w:rsidP="008B4597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8B4597" w:rsidRDefault="008B4597" w:rsidP="008B4597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8B4597" w:rsidRDefault="008B4597" w:rsidP="008B4597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8B4597" w:rsidRDefault="008B4597" w:rsidP="008B4597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Проект на тему </w:t>
      </w:r>
    </w:p>
    <w:p w:rsidR="008B4597" w:rsidRDefault="008B4597" w:rsidP="008B4597">
      <w:pPr>
        <w:spacing w:line="276" w:lineRule="auto"/>
        <w:ind w:left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“</w:t>
      </w:r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Адаптивна </w:t>
      </w:r>
      <w:proofErr w:type="spellStart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архітектура</w:t>
      </w:r>
      <w:proofErr w:type="spellEnd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мобільної</w:t>
      </w:r>
      <w:proofErr w:type="spellEnd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мережі</w:t>
      </w:r>
      <w:proofErr w:type="spellEnd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5</w:t>
      </w:r>
      <w:r w:rsidRPr="008B4597">
        <w:rPr>
          <w:rFonts w:ascii="Times New Roman" w:eastAsia="Times New Roman" w:hAnsi="Times New Roman" w:cs="Times New Roman"/>
          <w:b/>
          <w:sz w:val="36"/>
          <w:szCs w:val="36"/>
        </w:rPr>
        <w:t>G</w:t>
      </w:r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з </w:t>
      </w:r>
      <w:proofErr w:type="spellStart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рухомими</w:t>
      </w:r>
      <w:proofErr w:type="spellEnd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8B459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вузлами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”</w:t>
      </w:r>
    </w:p>
    <w:p w:rsidR="008B4597" w:rsidRDefault="008B4597" w:rsidP="008B4597">
      <w:pPr>
        <w:spacing w:line="240" w:lineRule="auto"/>
        <w:ind w:left="851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8B4597" w:rsidRDefault="008B4597" w:rsidP="008B4597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№541м</w:t>
      </w:r>
    </w:p>
    <w:p w:rsid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Ванзуряк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Степан</w:t>
      </w:r>
    </w:p>
    <w:p w:rsid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Вінярчик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Олег</w:t>
      </w:r>
    </w:p>
    <w:p w:rsid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Попович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Констянтин</w:t>
      </w:r>
      <w:proofErr w:type="spellEnd"/>
    </w:p>
    <w:p w:rsid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Олег</w:t>
      </w:r>
    </w:p>
    <w:p w:rsidR="008B4597" w:rsidRPr="008B4597" w:rsidRDefault="008B4597" w:rsidP="008B4597">
      <w:pPr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4597">
        <w:rPr>
          <w:rFonts w:ascii="Times New Roman" w:eastAsia="Times New Roman" w:hAnsi="Times New Roman" w:cs="Times New Roman"/>
          <w:sz w:val="28"/>
          <w:szCs w:val="28"/>
          <w:lang w:val="ru-RU"/>
        </w:rPr>
        <w:t>Скавренюк</w:t>
      </w:r>
      <w:proofErr w:type="spellEnd"/>
      <w:r w:rsidRPr="008B4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eastAsia="Times New Roman" w:hAnsi="Times New Roman" w:cs="Times New Roman"/>
          <w:sz w:val="28"/>
          <w:szCs w:val="28"/>
          <w:lang w:val="ru-RU"/>
        </w:rPr>
        <w:t>Андрій</w:t>
      </w:r>
      <w:proofErr w:type="spellEnd"/>
    </w:p>
    <w:p w:rsidR="008B4597" w:rsidRDefault="008B4597" w:rsidP="008B4597">
      <w:pPr>
        <w:spacing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B4597" w:rsidRDefault="008B4597" w:rsidP="008B4597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B4597" w:rsidRDefault="008B4597" w:rsidP="008B4597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8B4597" w:rsidRDefault="008B4597" w:rsidP="008B459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4597" w:rsidRDefault="008B4597" w:rsidP="008B459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200D" w:rsidRDefault="008B4597" w:rsidP="008B459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Чернівці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2020</w:t>
      </w:r>
    </w:p>
    <w:p w:rsidR="008B4597" w:rsidRDefault="008B4597" w:rsidP="008B4597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8B459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Вступ</w:t>
      </w:r>
      <w:proofErr w:type="spellEnd"/>
    </w:p>
    <w:p w:rsidR="008B4597" w:rsidRPr="008B4597" w:rsidRDefault="008B4597" w:rsidP="008B4597">
      <w:pPr>
        <w:spacing w:before="24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мегаполісах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просторово-часові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на мережу,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мобільності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призводять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значних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коливань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коливання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різко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погіршуються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фінансову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життєздатність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звичайних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мереж.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тому,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покликані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впоратися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піковим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трафіком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ємності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єфективно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більшої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часу.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гірше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тенденція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посилюватися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порівнянні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документі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пропонується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концепція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адаптивної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мобільної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рухомими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за межами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епохи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5G.</w:t>
      </w:r>
    </w:p>
    <w:p w:rsidR="008B4597" w:rsidRPr="008B4597" w:rsidRDefault="008B4597" w:rsidP="008B4597">
      <w:pPr>
        <w:spacing w:before="24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щільно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розгорнутих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радіоагрегатів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(ЖР) та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розподілених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підрозділів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(ДУ) в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архітектурі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централізованої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радіодоступу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(C-RAN). Рух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оптичні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міжміські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зв’язки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бездротові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реле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переднього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B4597">
        <w:rPr>
          <w:rFonts w:ascii="Times New Roman" w:hAnsi="Times New Roman" w:cs="Times New Roman"/>
          <w:sz w:val="28"/>
          <w:szCs w:val="28"/>
        </w:rPr>
        <w:t>fronthaul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затримки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документі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пропонується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стан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активації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4597">
        <w:rPr>
          <w:rFonts w:ascii="Times New Roman" w:hAnsi="Times New Roman" w:cs="Times New Roman"/>
          <w:sz w:val="28"/>
          <w:szCs w:val="28"/>
        </w:rPr>
        <w:t>RU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переїздів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4597">
        <w:rPr>
          <w:rFonts w:ascii="Times New Roman" w:hAnsi="Times New Roman" w:cs="Times New Roman"/>
          <w:sz w:val="28"/>
          <w:szCs w:val="28"/>
        </w:rPr>
        <w:t>DU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переднього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B4597">
        <w:rPr>
          <w:rFonts w:ascii="Times New Roman" w:hAnsi="Times New Roman" w:cs="Times New Roman"/>
          <w:sz w:val="28"/>
          <w:szCs w:val="28"/>
        </w:rPr>
        <w:t>fronthaul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) до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попиту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Комп'ютерним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моделюванням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підтверджено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запропонована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активувати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4597">
        <w:rPr>
          <w:rFonts w:ascii="Times New Roman" w:hAnsi="Times New Roman" w:cs="Times New Roman"/>
          <w:sz w:val="28"/>
          <w:szCs w:val="28"/>
        </w:rPr>
        <w:t>RU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8B4597">
        <w:rPr>
          <w:rFonts w:ascii="Times New Roman" w:hAnsi="Times New Roman" w:cs="Times New Roman"/>
          <w:sz w:val="28"/>
          <w:szCs w:val="28"/>
        </w:rPr>
        <w:t>DU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4597">
        <w:rPr>
          <w:rFonts w:ascii="Times New Roman" w:hAnsi="Times New Roman" w:cs="Times New Roman"/>
          <w:sz w:val="28"/>
          <w:szCs w:val="28"/>
        </w:rPr>
        <w:t>DU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маршрутів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переднього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B4597">
        <w:rPr>
          <w:rFonts w:ascii="Times New Roman" w:hAnsi="Times New Roman" w:cs="Times New Roman"/>
          <w:sz w:val="28"/>
          <w:szCs w:val="28"/>
        </w:rPr>
        <w:t>fronthaul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індексу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4597">
        <w:rPr>
          <w:rFonts w:ascii="Times New Roman" w:hAnsi="Times New Roman" w:cs="Times New Roman"/>
          <w:sz w:val="28"/>
          <w:szCs w:val="28"/>
        </w:rPr>
        <w:t>C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B4597">
        <w:rPr>
          <w:rFonts w:ascii="Times New Roman" w:hAnsi="Times New Roman" w:cs="Times New Roman"/>
          <w:sz w:val="28"/>
          <w:szCs w:val="28"/>
        </w:rPr>
        <w:t>RAN</w:t>
      </w:r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середня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дорога,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передня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дорога,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бездротове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реле, дизайн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4597" w:rsidRPr="008B4597" w:rsidRDefault="008B4597" w:rsidP="008B4597">
      <w:pPr>
        <w:spacing w:before="24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розвязання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трафік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Хоч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на перший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погляд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не популярною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звертаються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A6F">
        <w:rPr>
          <w:rFonts w:ascii="Times New Roman" w:hAnsi="Times New Roman" w:cs="Times New Roman"/>
          <w:sz w:val="28"/>
          <w:szCs w:val="28"/>
          <w:lang w:val="ru-RU"/>
        </w:rPr>
        <w:t>вітчизняні</w:t>
      </w:r>
      <w:proofErr w:type="spellEnd"/>
      <w:r w:rsidR="001D7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1D7A6F">
        <w:rPr>
          <w:rFonts w:ascii="Times New Roman" w:hAnsi="Times New Roman" w:cs="Times New Roman"/>
          <w:sz w:val="28"/>
          <w:szCs w:val="28"/>
          <w:lang w:val="ru-RU"/>
        </w:rPr>
        <w:t>оператори</w:t>
      </w:r>
      <w:proofErr w:type="spellEnd"/>
      <w:r w:rsidR="001D7A6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1D7A6F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="001D7A6F">
        <w:rPr>
          <w:rFonts w:ascii="Times New Roman" w:hAnsi="Times New Roman" w:cs="Times New Roman"/>
          <w:sz w:val="28"/>
          <w:szCs w:val="28"/>
          <w:lang w:val="ru-RU"/>
        </w:rPr>
        <w:t xml:space="preserve"> Ки</w:t>
      </w:r>
      <w:r w:rsidR="001D7A6F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Start"/>
      <w:r w:rsidRPr="008B4597">
        <w:rPr>
          <w:rFonts w:ascii="Times New Roman" w:hAnsi="Times New Roman" w:cs="Times New Roman"/>
          <w:sz w:val="28"/>
          <w:szCs w:val="28"/>
          <w:lang w:val="ru-RU"/>
        </w:rPr>
        <w:t>встар</w:t>
      </w:r>
      <w:proofErr w:type="spellEnd"/>
      <w:r w:rsidRPr="008B459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8B4597" w:rsidRDefault="00CA5AE5" w:rsidP="001D7A6F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Основна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частина</w:t>
      </w:r>
      <w:proofErr w:type="spellEnd"/>
    </w:p>
    <w:p w:rsidR="00D43FC3" w:rsidRPr="00D43FC3" w:rsidRDefault="00D43FC3" w:rsidP="00D43F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описано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запропонований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алгоритм. Мета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запропонованого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-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стани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активації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hAnsi="Times New Roman" w:cs="Times New Roman"/>
          <w:sz w:val="28"/>
          <w:szCs w:val="28"/>
        </w:rPr>
        <w:t>RUs</w:t>
      </w:r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D43FC3">
        <w:rPr>
          <w:rFonts w:ascii="Times New Roman" w:hAnsi="Times New Roman" w:cs="Times New Roman"/>
          <w:sz w:val="28"/>
          <w:szCs w:val="28"/>
        </w:rPr>
        <w:t>DUs</w:t>
      </w:r>
      <w:proofErr w:type="gram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маршрути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>сигналу</w:t>
      </w:r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розподілом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роздачі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контролером,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встановленим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віддаленому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комп'ютері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3FC3" w:rsidRPr="00D43FC3" w:rsidRDefault="00D43FC3" w:rsidP="00D43F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затримки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>сигналу</w:t>
      </w:r>
    </w:p>
    <w:p w:rsidR="00D43FC3" w:rsidRPr="00D43FC3" w:rsidRDefault="00120518" w:rsidP="00D43F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350113" wp14:editId="1477082D">
            <wp:simplePos x="0" y="0"/>
            <wp:positionH relativeFrom="page">
              <wp:align>center</wp:align>
            </wp:positionH>
            <wp:positionV relativeFrom="paragraph">
              <wp:posOffset>1310612</wp:posOffset>
            </wp:positionV>
            <wp:extent cx="4174435" cy="44273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35" cy="442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По-перше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утворення </w:t>
      </w:r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затримки</w:t>
      </w:r>
      <w:proofErr w:type="spellEnd"/>
      <w:proofErr w:type="gram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сигналу</w:t>
      </w:r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існує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запропонований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алгоритм.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схем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маршрутизації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низькою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затримкою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прокладання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сигналу[</w:t>
      </w:r>
      <w:proofErr w:type="gram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1] і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кінцевою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затримка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сигналі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FC3" w:rsidRPr="00D43FC3">
        <w:rPr>
          <w:rFonts w:ascii="Times New Roman" w:hAnsi="Times New Roman" w:cs="Times New Roman"/>
          <w:sz w:val="28"/>
          <w:szCs w:val="28"/>
        </w:rPr>
        <w:t>DU</w:t>
      </w:r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D43FC3" w:rsidRPr="00D43FC3">
        <w:rPr>
          <w:rFonts w:ascii="Times New Roman" w:hAnsi="Times New Roman" w:cs="Times New Roman"/>
          <w:sz w:val="28"/>
          <w:szCs w:val="28"/>
        </w:rPr>
        <w:t>RU</w:t>
      </w:r>
      <w:r w:rsidR="00D43FC3"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43FC3" w:rsidRPr="00120518" w:rsidRDefault="00D43FC3" w:rsidP="0012051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0518" w:rsidRDefault="00120518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3FC3" w:rsidRPr="00D43FC3" w:rsidRDefault="00D43FC3" w:rsidP="00D43FC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>: Розподілення вузлів в графі</w:t>
      </w:r>
    </w:p>
    <w:p w:rsidR="00D43FC3" w:rsidRPr="00D43FC3" w:rsidRDefault="00D43FC3" w:rsidP="00D43F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3FC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Давайте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uk-UA"/>
        </w:rPr>
        <w:t>позначемо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сукупність сигнальних потоків як </w:t>
      </w:r>
      <w:r w:rsidRPr="00D43FC3">
        <w:rPr>
          <w:rFonts w:ascii="Times New Roman" w:hAnsi="Times New Roman" w:cs="Times New Roman"/>
          <w:sz w:val="28"/>
          <w:szCs w:val="28"/>
        </w:rPr>
        <w:t>F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f - будем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позначати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D43FC3">
        <w:rPr>
          <w:rFonts w:ascii="Times New Roman" w:hAnsi="Times New Roman" w:cs="Times New Roman"/>
          <w:sz w:val="28"/>
          <w:szCs w:val="28"/>
          <w:lang w:val="ru-RU"/>
        </w:rPr>
        <w:t xml:space="preserve"> з них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. Сигнальні потоки відповідають </w:t>
      </w:r>
      <w:r w:rsidRPr="00D43FC3">
        <w:rPr>
          <w:rFonts w:ascii="Times New Roman" w:hAnsi="Times New Roman" w:cs="Times New Roman"/>
          <w:sz w:val="28"/>
          <w:szCs w:val="28"/>
        </w:rPr>
        <w:t>RU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. Коли шлях пересування </w:t>
      </w:r>
      <w:r w:rsidRPr="00D43FC3">
        <w:rPr>
          <w:rFonts w:ascii="Times New Roman" w:hAnsi="Times New Roman" w:cs="Times New Roman"/>
          <w:sz w:val="28"/>
          <w:szCs w:val="28"/>
        </w:rPr>
        <w:t>f</w:t>
      </w:r>
      <w:r w:rsidRPr="00D43FC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>того потоку визначений, кінцева затримка визначається як</w:t>
      </w:r>
      <w:r w:rsidRPr="00D43F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3FC3" w:rsidRPr="00D43FC3" w:rsidRDefault="00DE1EE3" w:rsidP="00D43F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prp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q</m:t>
                    </m:r>
                  </m:sup>
                </m:sSubSup>
              </m:e>
            </m:nary>
          </m:e>
        </m:nary>
      </m:oMath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3FC3" w:rsidRPr="00D43FC3">
        <w:rPr>
          <w:rFonts w:ascii="Times New Roman" w:hAnsi="Times New Roman" w:cs="Times New Roman"/>
          <w:sz w:val="28"/>
          <w:szCs w:val="28"/>
          <w:lang w:val="uk-UA"/>
        </w:rPr>
        <w:tab/>
        <w:t>(1)</w:t>
      </w:r>
    </w:p>
    <w:p w:rsidR="00D43FC3" w:rsidRPr="00D43FC3" w:rsidRDefault="00D43FC3" w:rsidP="00D43FC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prp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позначає затримку обробки на n-ного </w:t>
      </w:r>
      <w:r w:rsidRPr="00D43FC3">
        <w:rPr>
          <w:rFonts w:ascii="Times New Roman" w:hAnsi="Times New Roman" w:cs="Times New Roman"/>
          <w:sz w:val="28"/>
          <w:szCs w:val="28"/>
        </w:rPr>
        <w:t>RU</w:t>
      </w:r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43FC3">
        <w:rPr>
          <w:rFonts w:ascii="Times New Roman" w:hAnsi="Times New Roman" w:cs="Times New Roman"/>
          <w:sz w:val="28"/>
          <w:szCs w:val="28"/>
          <w:lang w:val="uk-UA"/>
        </w:rPr>
        <w:t>на  шляху</w:t>
      </w:r>
      <w:proofErr w:type="gramEnd"/>
      <w:r w:rsidRPr="00D43FC3">
        <w:rPr>
          <w:rFonts w:ascii="Times New Roman" w:hAnsi="Times New Roman" w:cs="Times New Roman"/>
          <w:sz w:val="28"/>
          <w:szCs w:val="28"/>
          <w:lang w:val="uk-UA"/>
        </w:rPr>
        <w:t xml:space="preserve"> пересилання, який залежить від швидкості обробки.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prp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затримка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поширення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l-й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ланці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фізичною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відстанню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від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нього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позначає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затримку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черги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l-й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ланці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очікування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передачі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>на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RU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Це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кількістю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агрегованих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потоків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розміром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слота для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бездротової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передачі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задоволення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вимоги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щодо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затримки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переднього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руху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df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≤ τ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необхідний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там, де τ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поріг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D43FC3" w:rsidRPr="00D43FC3" w:rsidRDefault="00D43FC3" w:rsidP="00D43F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Переміщення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 xml:space="preserve">DU </w:t>
      </w:r>
    </w:p>
    <w:p w:rsidR="00D43FC3" w:rsidRPr="00D43FC3" w:rsidRDefault="00D43FC3" w:rsidP="00D43FC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1) 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Визначення стану Маркова: Нехай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бінарна змінна, яка представляє стан з'єднання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j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-го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JP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-му періоді;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 виконується, якщо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підключений до оптичної середньої дистанції на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j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-му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JP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 в іншому випадку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 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Ми визначили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>) = {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...}, що позначає стан з'єднання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JP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CA5AE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-му періоді, як стан у моделі ланцюга Маркова.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описується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перехід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між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станами,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) таким же чином</w:t>
      </w:r>
      <w:r w:rsidR="00120518" w:rsidRPr="001205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20518">
        <w:rPr>
          <w:rFonts w:ascii="Times New Roman" w:eastAsiaTheme="minorEastAsia" w:hAnsi="Times New Roman" w:cs="Times New Roman"/>
          <w:sz w:val="28"/>
          <w:szCs w:val="28"/>
          <w:lang w:val="uk-UA"/>
        </w:rPr>
        <w:t>як</w:t>
      </w:r>
      <w:r w:rsidR="00120518" w:rsidRPr="001205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20518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120518" w:rsidRPr="00120518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120518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D43FC3" w:rsidRPr="00D43FC3" w:rsidRDefault="00D43FC3" w:rsidP="00D43FC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2) 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Стан переходу: Коли обчислюється розташування DU на t + 1-му періоді, ми припускаємо, що ймовірність активації RU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визначається заздалегідь, використовуючи прогноз розподілу попиту, сформований із статистичних даних. Тобто X (t + 1) обчислюється Монте-Карло для ланцюгів маркова(MCMC), що використовує X (t)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 вихідні дані.</w:t>
      </w:r>
    </w:p>
    <w:p w:rsidR="00D43FC3" w:rsidRPr="00D43FC3" w:rsidRDefault="00D43FC3" w:rsidP="00D43FC3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>Запропонований алгоритм узагальнений в Алгоритмі 1.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По-перше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комбінація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активних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RU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on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генерується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Щоб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уникнути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відхилення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активного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розподілу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RU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сусідні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групуються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активуються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щоб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було зад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>овільне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кожної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групи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граф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активних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ребер 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>можливих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on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Тоді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 (t + 1)</m:t>
        </m:r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генерується з випадковим переходом від X (t). Передбачається, що ймовірності переходу між станами є рівнорозподіленими. Обчислюються оновлені дані з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RU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D43FC3">
        <w:rPr>
          <w:rFonts w:ascii="Times New Roman" w:eastAsiaTheme="minorEastAsia" w:hAnsi="Times New Roman" w:cs="Times New Roman"/>
          <w:sz w:val="28"/>
          <w:szCs w:val="28"/>
        </w:rPr>
        <w:t>DU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активними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ребрами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DU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Шляхи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переадресації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потоків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прямої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передачі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задаються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алгоритмом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Діккстр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Кінцева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затримка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1 для кожного потоку, 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якщо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τ</m:t>
        </m:r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виконується для всіх потоків,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є можливим рішенням. Якщо це можливе рішення,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порівнюється із найкращим збереженим рішенням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best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огляду на кількість активних DUs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DU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jt+1</m:t>
                </m:r>
              </m:sub>
            </m:sSub>
          </m:e>
        </m:nary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 відстань Хеммінга між X (t) та X (t + 1 ), що еквівалентно переміщенню DU і визначено як H. Нехай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позначають об'єктивні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Якщо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DU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≤N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≤H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задовільне,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зберігається як н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айкраще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рішення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best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оновлюються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Цей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розрахунок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повторюється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разів з різним X (t + 1).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Вищеописана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процедура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повторюється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разів з різними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on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і оптимальне рішення, що складається 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on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і X (t + 1),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із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збереженого</w:t>
      </w:r>
      <w:proofErr w:type="spellEnd"/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D43FC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D7A6F" w:rsidRDefault="007D5B81" w:rsidP="001D7A6F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Висновки</w:t>
      </w:r>
      <w:proofErr w:type="spellEnd"/>
    </w:p>
    <w:p w:rsidR="007D5B81" w:rsidRDefault="007D5B81" w:rsidP="007D5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сучасних тенденцій життя людини в мегаполісі її мобільність і залежність від цифрових комунікацій зростає щодня. Це створює не рівномірне навантаження на мережу мобільного зв’язку. </w:t>
      </w:r>
      <w:r w:rsidRPr="007D5B81">
        <w:rPr>
          <w:rFonts w:ascii="Times New Roman" w:hAnsi="Times New Roman" w:cs="Times New Roman"/>
          <w:sz w:val="28"/>
          <w:szCs w:val="28"/>
          <w:lang w:val="uk-UA"/>
        </w:rPr>
        <w:t>Для вирішення цієї проблеми у цій роботі зап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ропоновано концепцію адаптивної мобільної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>мережевої архітектури з рухомими вузлами</w:t>
      </w:r>
      <w:r w:rsidRPr="007D5B81">
        <w:rPr>
          <w:rFonts w:ascii="Times New Roman" w:hAnsi="Times New Roman" w:cs="Times New Roman"/>
          <w:sz w:val="28"/>
          <w:szCs w:val="28"/>
          <w:lang w:val="uk-UA"/>
        </w:rPr>
        <w:t>. З запропонованою архітектурою активація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>сталих точок доступу</w:t>
      </w:r>
      <w:r w:rsidR="00E50B8B" w:rsidRPr="00E50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B8B">
        <w:rPr>
          <w:rFonts w:ascii="Times New Roman" w:hAnsi="Times New Roman" w:cs="Times New Roman"/>
          <w:sz w:val="28"/>
          <w:szCs w:val="28"/>
        </w:rPr>
        <w:t>RU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 xml:space="preserve">  та рухомих </w:t>
      </w:r>
      <w:r w:rsidR="00E50B8B">
        <w:rPr>
          <w:rFonts w:ascii="Times New Roman" w:hAnsi="Times New Roman" w:cs="Times New Roman"/>
          <w:sz w:val="28"/>
          <w:szCs w:val="28"/>
        </w:rPr>
        <w:t>DU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 xml:space="preserve"> гнучка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>оптимізована</w:t>
      </w:r>
      <w:r w:rsidRPr="007D5B8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розподілу попиту.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 xml:space="preserve"> Мобільний трафік передається через бездротову мережу від клієнта до маршрутизатора і оптоволоконним способом далі що забезпечує мінімальну затримку сигналу. Також запропоновано алгоритм оптимальної маршрутизації для активації </w:t>
      </w:r>
      <w:r w:rsidR="00E50B8B">
        <w:rPr>
          <w:rFonts w:ascii="Times New Roman" w:hAnsi="Times New Roman" w:cs="Times New Roman"/>
          <w:sz w:val="28"/>
          <w:szCs w:val="28"/>
        </w:rPr>
        <w:t>RU</w:t>
      </w:r>
      <w:r w:rsidR="00E50B8B" w:rsidRPr="00E50B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 xml:space="preserve">графіку переїзду </w:t>
      </w:r>
      <w:r w:rsidR="00E50B8B">
        <w:rPr>
          <w:rFonts w:ascii="Times New Roman" w:hAnsi="Times New Roman" w:cs="Times New Roman"/>
          <w:sz w:val="28"/>
          <w:szCs w:val="28"/>
        </w:rPr>
        <w:t>DU</w:t>
      </w:r>
      <w:r w:rsidR="00E50B8B" w:rsidRPr="00E50B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t xml:space="preserve">та шляхів переадресації потоків прямої </w:t>
      </w:r>
      <w:r w:rsidR="00E50B8B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передачі відповідно до розподілу попиту</w:t>
      </w:r>
      <w:r w:rsidR="00DE1EE3">
        <w:rPr>
          <w:rFonts w:ascii="Times New Roman" w:hAnsi="Times New Roman" w:cs="Times New Roman"/>
          <w:sz w:val="28"/>
          <w:szCs w:val="28"/>
          <w:lang w:val="uk-UA"/>
        </w:rPr>
        <w:t>. Програмне моделювання також підтверджує ефективність даного алгоритму, дозволяє планувати його випробовування в реальних умовах, з подальшою комерційною експлуатацією.</w:t>
      </w:r>
    </w:p>
    <w:p w:rsidR="00DE1EE3" w:rsidRDefault="00DE1EE3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E1EE3" w:rsidRDefault="00DE1EE3" w:rsidP="00DE1E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Додатки</w:t>
      </w:r>
    </w:p>
    <w:p w:rsidR="00DE1EE3" w:rsidRDefault="00DE1EE3" w:rsidP="00DE1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Pr="00DE1EE3">
        <w:rPr>
          <w:rFonts w:ascii="Times New Roman" w:hAnsi="Times New Roman" w:cs="Times New Roman"/>
          <w:sz w:val="28"/>
          <w:szCs w:val="28"/>
        </w:rPr>
        <w:t xml:space="preserve">Y. Nakayama, D.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Hisano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, T. Kubo, Y.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Fukada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, J. Terada, and A.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Otaka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, “Low-latency routing scheme for a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fronthaul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 bridged network,” Journal of Optical Communications and Networking, vol. 10, no. 1, pp. 14–23, 2018.</w:t>
      </w:r>
    </w:p>
    <w:p w:rsidR="00DE1EE3" w:rsidRPr="00DE1EE3" w:rsidRDefault="00DE1EE3" w:rsidP="00DE1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</w:t>
      </w:r>
      <w:r w:rsidRPr="00DE1EE3">
        <w:rPr>
          <w:rFonts w:ascii="Times New Roman" w:hAnsi="Times New Roman" w:cs="Times New Roman"/>
          <w:sz w:val="28"/>
          <w:szCs w:val="28"/>
        </w:rPr>
        <w:t xml:space="preserve">Y. Nakayama, T.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Tsutsumi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Maruta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DE1EE3">
        <w:rPr>
          <w:rFonts w:ascii="Times New Roman" w:hAnsi="Times New Roman" w:cs="Times New Roman"/>
          <w:sz w:val="28"/>
          <w:szCs w:val="28"/>
        </w:rPr>
        <w:t>Sezaki</w:t>
      </w:r>
      <w:proofErr w:type="spellEnd"/>
      <w:r w:rsidRPr="00DE1EE3">
        <w:rPr>
          <w:rFonts w:ascii="Times New Roman" w:hAnsi="Times New Roman" w:cs="Times New Roman"/>
          <w:sz w:val="28"/>
          <w:szCs w:val="28"/>
        </w:rPr>
        <w:t>, “ABSORB: Autonomous base station with optical reﬂex backhaul to adapt to ﬂuctuating demand,” in IEEE International Conference on Computer Communications (INFOCOM). IEEE, May 2017.</w:t>
      </w:r>
      <w:bookmarkStart w:id="0" w:name="_GoBack"/>
      <w:bookmarkEnd w:id="0"/>
    </w:p>
    <w:sectPr w:rsidR="00DE1EE3" w:rsidRPr="00DE1E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BDA"/>
    <w:multiLevelType w:val="hybridMultilevel"/>
    <w:tmpl w:val="37ECC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D631C"/>
    <w:multiLevelType w:val="hybridMultilevel"/>
    <w:tmpl w:val="A754C5B8"/>
    <w:lvl w:ilvl="0" w:tplc="4BD232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53"/>
    <w:rsid w:val="00120518"/>
    <w:rsid w:val="001D7A6F"/>
    <w:rsid w:val="003D5853"/>
    <w:rsid w:val="005B5BCD"/>
    <w:rsid w:val="0077200D"/>
    <w:rsid w:val="007D5B81"/>
    <w:rsid w:val="008B4597"/>
    <w:rsid w:val="00CA5AE5"/>
    <w:rsid w:val="00D43FC3"/>
    <w:rsid w:val="00DE1EE3"/>
    <w:rsid w:val="00E5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8F94"/>
  <w15:chartTrackingRefBased/>
  <w15:docId w15:val="{06190A88-326C-47C9-8C04-F8AB51AE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5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B4597"/>
    <w:rPr>
      <w:i/>
      <w:iCs/>
    </w:rPr>
  </w:style>
  <w:style w:type="paragraph" w:styleId="a4">
    <w:name w:val="List Paragraph"/>
    <w:basedOn w:val="a"/>
    <w:uiPriority w:val="34"/>
    <w:qFormat/>
    <w:rsid w:val="00D43FC3"/>
    <w:pPr>
      <w:spacing w:line="259" w:lineRule="auto"/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43F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2020-05-20T06:46:00Z</dcterms:created>
  <dcterms:modified xsi:type="dcterms:W3CDTF">2020-05-20T11:21:00Z</dcterms:modified>
</cp:coreProperties>
</file>