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6E93" w:rsidRPr="00946E93" w:rsidRDefault="00946E93" w:rsidP="00946E93">
      <w:pPr>
        <w:spacing w:before="100" w:beforeAutospacing="1" w:after="100" w:afterAutospacing="1" w:line="240" w:lineRule="auto"/>
        <w:outlineLvl w:val="0"/>
        <w:rPr>
          <w:rFonts w:ascii="Times New Roman" w:eastAsia="Times New Roman" w:hAnsi="Times New Roman" w:cs="Times New Roman"/>
          <w:b/>
          <w:bCs/>
          <w:kern w:val="36"/>
          <w:sz w:val="48"/>
          <w:szCs w:val="48"/>
          <w:lang w:eastAsia="cs-CZ"/>
        </w:rPr>
      </w:pPr>
      <w:r w:rsidRPr="00946E93">
        <w:rPr>
          <w:rFonts w:ascii="Times New Roman" w:eastAsia="Times New Roman" w:hAnsi="Times New Roman" w:cs="Times New Roman"/>
          <w:b/>
          <w:bCs/>
          <w:kern w:val="36"/>
          <w:sz w:val="48"/>
          <w:szCs w:val="48"/>
          <w:lang w:eastAsia="cs-CZ"/>
        </w:rPr>
        <w:t xml:space="preserve">Aktuální situace ve výskytu zlatého žloutnutí révy v ČR </w:t>
      </w:r>
    </w:p>
    <w:p w:rsidR="00946E93" w:rsidRPr="00946E93" w:rsidRDefault="00946E93" w:rsidP="00946E93">
      <w:pPr>
        <w:spacing w:after="0" w:line="240" w:lineRule="auto"/>
        <w:rPr>
          <w:rFonts w:ascii="Times New Roman" w:eastAsia="Times New Roman" w:hAnsi="Times New Roman" w:cs="Times New Roman"/>
          <w:sz w:val="24"/>
          <w:szCs w:val="24"/>
          <w:lang w:eastAsia="cs-CZ"/>
        </w:rPr>
      </w:pPr>
      <w:r w:rsidRPr="00946E93">
        <w:rPr>
          <w:rFonts w:ascii="Times New Roman" w:eastAsia="Times New Roman" w:hAnsi="Times New Roman" w:cs="Times New Roman"/>
          <w:sz w:val="24"/>
          <w:szCs w:val="24"/>
          <w:lang w:eastAsia="cs-CZ"/>
        </w:rPr>
        <w:t xml:space="preserve">15. 2. 2024 </w:t>
      </w:r>
    </w:p>
    <w:p w:rsidR="00946E93" w:rsidRPr="00946E93" w:rsidRDefault="00946E93" w:rsidP="00946E93">
      <w:pPr>
        <w:spacing w:before="100" w:beforeAutospacing="1" w:after="100" w:afterAutospacing="1" w:line="240" w:lineRule="auto"/>
        <w:rPr>
          <w:rFonts w:ascii="Times New Roman" w:eastAsia="Times New Roman" w:hAnsi="Times New Roman" w:cs="Times New Roman"/>
          <w:sz w:val="24"/>
          <w:szCs w:val="24"/>
          <w:lang w:eastAsia="cs-CZ"/>
        </w:rPr>
      </w:pPr>
      <w:r w:rsidRPr="00946E93">
        <w:rPr>
          <w:rFonts w:ascii="Times New Roman" w:eastAsia="Times New Roman" w:hAnsi="Times New Roman" w:cs="Times New Roman"/>
          <w:b/>
          <w:bCs/>
          <w:sz w:val="24"/>
          <w:szCs w:val="24"/>
          <w:lang w:eastAsia="cs-CZ"/>
        </w:rPr>
        <w:t>Tisková zpráva</w:t>
      </w:r>
      <w:r w:rsidRPr="00946E93">
        <w:rPr>
          <w:rFonts w:ascii="Times New Roman" w:eastAsia="Times New Roman" w:hAnsi="Times New Roman" w:cs="Times New Roman"/>
          <w:sz w:val="24"/>
          <w:szCs w:val="24"/>
          <w:lang w:eastAsia="cs-CZ"/>
        </w:rPr>
        <w:t xml:space="preserve"> — </w:t>
      </w:r>
      <w:r w:rsidRPr="00946E93">
        <w:rPr>
          <w:rFonts w:ascii="Times New Roman" w:eastAsia="Times New Roman" w:hAnsi="Times New Roman" w:cs="Times New Roman"/>
          <w:b/>
          <w:bCs/>
          <w:sz w:val="24"/>
          <w:szCs w:val="24"/>
          <w:lang w:eastAsia="cs-CZ"/>
        </w:rPr>
        <w:t>Na základě dalších výskytů karanténní fytoplazmy zlatého žloutnutí révy Ústřední kontrolní a zkušební ústav zemědělský (ÚKZÚZ) rozšířil na Břeclavsku vymezená území, na která se vztahují nařízená mimořádná rostlinolékařská opatření. Vymezené území na Znojemsku bylo zrušeno.</w:t>
      </w:r>
    </w:p>
    <w:p w:rsidR="00946E93" w:rsidRPr="00946E93" w:rsidRDefault="00946E93" w:rsidP="00946E93">
      <w:pPr>
        <w:spacing w:before="100" w:beforeAutospacing="1" w:after="100" w:afterAutospacing="1" w:line="240" w:lineRule="auto"/>
        <w:rPr>
          <w:rFonts w:ascii="Times New Roman" w:eastAsia="Times New Roman" w:hAnsi="Times New Roman" w:cs="Times New Roman"/>
          <w:sz w:val="24"/>
          <w:szCs w:val="24"/>
          <w:lang w:eastAsia="cs-CZ"/>
        </w:rPr>
      </w:pPr>
      <w:r w:rsidRPr="00946E93">
        <w:rPr>
          <w:rFonts w:ascii="Times New Roman" w:eastAsia="Times New Roman" w:hAnsi="Times New Roman" w:cs="Times New Roman"/>
          <w:sz w:val="24"/>
          <w:szCs w:val="24"/>
          <w:lang w:eastAsia="cs-CZ"/>
        </w:rPr>
        <w:t>Vzhledem k dalším osmi potvrzeným výskytům zlatého žloutnutí révy (Grapevine flavescence dorée phytoplasma – GFDP) zjištěných v roce 2023 v rámci provedeného vymezovacího průzkumu, ÚKZÚZ přehodnotil rozsah vymezených území, resp. mimořádných rostlinolékařských opatření (MRO), která se na tato území vztahují.  </w:t>
      </w:r>
    </w:p>
    <w:p w:rsidR="00946E93" w:rsidRPr="00946E93" w:rsidRDefault="00946E93" w:rsidP="00946E93">
      <w:pPr>
        <w:spacing w:before="100" w:beforeAutospacing="1" w:after="100" w:afterAutospacing="1" w:line="240" w:lineRule="auto"/>
        <w:rPr>
          <w:rFonts w:ascii="Times New Roman" w:eastAsia="Times New Roman" w:hAnsi="Times New Roman" w:cs="Times New Roman"/>
          <w:sz w:val="24"/>
          <w:szCs w:val="24"/>
          <w:lang w:eastAsia="cs-CZ"/>
        </w:rPr>
      </w:pPr>
      <w:r w:rsidRPr="00946E93">
        <w:rPr>
          <w:rFonts w:ascii="Times New Roman" w:eastAsia="Times New Roman" w:hAnsi="Times New Roman" w:cs="Times New Roman"/>
          <w:sz w:val="24"/>
          <w:szCs w:val="24"/>
          <w:highlight w:val="cyan"/>
          <w:lang w:eastAsia="cs-CZ"/>
        </w:rPr>
        <w:t>Výskyt GFDP byl opakovaně prokázán na Břeclavsku, a to v k. ú. Bavory, v k. ú. Perná a v k. ú. Bulhary. Z toho důvodu byla aktuálně určena vymezená území „Bavory/Perná“ (2024) a „Bulhary“ (2024).</w:t>
      </w:r>
      <w:r w:rsidRPr="00946E93">
        <w:rPr>
          <w:rFonts w:ascii="Times New Roman" w:eastAsia="Times New Roman" w:hAnsi="Times New Roman" w:cs="Times New Roman"/>
          <w:sz w:val="24"/>
          <w:szCs w:val="24"/>
          <w:lang w:eastAsia="cs-CZ"/>
        </w:rPr>
        <w:t xml:space="preserve">  </w:t>
      </w:r>
      <w:r w:rsidRPr="00946E93">
        <w:rPr>
          <w:rFonts w:ascii="Times New Roman" w:eastAsia="Times New Roman" w:hAnsi="Times New Roman" w:cs="Times New Roman"/>
          <w:sz w:val="24"/>
          <w:szCs w:val="24"/>
          <w:lang w:eastAsia="cs-CZ"/>
        </w:rPr>
        <w:br/>
      </w:r>
      <w:r w:rsidRPr="00946E93">
        <w:rPr>
          <w:rFonts w:ascii="Times New Roman" w:eastAsia="Times New Roman" w:hAnsi="Times New Roman" w:cs="Times New Roman"/>
          <w:sz w:val="24"/>
          <w:szCs w:val="24"/>
          <w:lang w:eastAsia="cs-CZ"/>
        </w:rPr>
        <w:br/>
        <w:t>Zároveň bylo na Břeclavsku nově vymezeno území, které není prosté GFDP.  Dosud platné vymezené území k. ú, Oleksovičky na Znojemsku bylo zrušeno.  </w:t>
      </w:r>
    </w:p>
    <w:p w:rsidR="00946E93" w:rsidRPr="00946E93" w:rsidRDefault="00946E93" w:rsidP="00946E93">
      <w:pPr>
        <w:spacing w:before="100" w:beforeAutospacing="1" w:after="100" w:afterAutospacing="1" w:line="240" w:lineRule="auto"/>
        <w:rPr>
          <w:rFonts w:ascii="Times New Roman" w:eastAsia="Times New Roman" w:hAnsi="Times New Roman" w:cs="Times New Roman"/>
          <w:sz w:val="24"/>
          <w:szCs w:val="24"/>
          <w:lang w:eastAsia="cs-CZ"/>
        </w:rPr>
      </w:pPr>
      <w:r w:rsidRPr="00946E93">
        <w:rPr>
          <w:rFonts w:ascii="Times New Roman" w:eastAsia="Times New Roman" w:hAnsi="Times New Roman" w:cs="Times New Roman"/>
          <w:sz w:val="24"/>
          <w:szCs w:val="24"/>
          <w:lang w:eastAsia="cs-CZ"/>
        </w:rPr>
        <w:t>Na základě zjištění nových skutečností v rámci jednotlivých vymezených území ÚKZÚZ v roce 2024 individuálně nařídil MRO spočívající v likvidaci pozitivně testovaných rostlin na přítomnost GFDP. Rovněž byla vydána Nařízení ÚKZÚZ o MRO blíže neurčenému množství osob v podobě omezování výskytu přenašeče GFDP kříska révového. </w:t>
      </w:r>
    </w:p>
    <w:p w:rsidR="00946E93" w:rsidRPr="00946E93" w:rsidRDefault="00946E93" w:rsidP="00946E93">
      <w:pPr>
        <w:spacing w:before="100" w:beforeAutospacing="1" w:after="100" w:afterAutospacing="1" w:line="240" w:lineRule="auto"/>
        <w:rPr>
          <w:rFonts w:ascii="Times New Roman" w:eastAsia="Times New Roman" w:hAnsi="Times New Roman" w:cs="Times New Roman"/>
          <w:sz w:val="24"/>
          <w:szCs w:val="24"/>
          <w:lang w:eastAsia="cs-CZ"/>
        </w:rPr>
      </w:pPr>
      <w:r w:rsidRPr="00946E93">
        <w:rPr>
          <w:rFonts w:ascii="Times New Roman" w:eastAsia="Times New Roman" w:hAnsi="Times New Roman" w:cs="Times New Roman"/>
          <w:sz w:val="24"/>
          <w:szCs w:val="24"/>
          <w:lang w:eastAsia="cs-CZ"/>
        </w:rPr>
        <w:t>Povinnost dodržení MRO ve vymezených územích i nadále platí v oblasti CHKO Pálava, avšak v souladu se všemi ustanoveními zákona č. 114/1992 Sb., o ochraně přírody a krajiny. ÚKZÚZ požádá z důvodu eradikace karanténního škodlivého organismu, příslušný orgán ochrany přírody a krajiny o nové vydání tzv. opatření obecné povahy. </w:t>
      </w:r>
    </w:p>
    <w:p w:rsidR="00946E93" w:rsidRPr="00946E93" w:rsidRDefault="00946E93" w:rsidP="00946E93">
      <w:pPr>
        <w:spacing w:before="100" w:beforeAutospacing="1" w:after="100" w:afterAutospacing="1" w:line="240" w:lineRule="auto"/>
        <w:rPr>
          <w:rFonts w:ascii="Times New Roman" w:eastAsia="Times New Roman" w:hAnsi="Times New Roman" w:cs="Times New Roman"/>
          <w:sz w:val="24"/>
          <w:szCs w:val="24"/>
          <w:lang w:eastAsia="cs-CZ"/>
        </w:rPr>
      </w:pPr>
      <w:r w:rsidRPr="00946E93">
        <w:rPr>
          <w:rFonts w:ascii="Times New Roman" w:eastAsia="Times New Roman" w:hAnsi="Times New Roman" w:cs="Times New Roman"/>
          <w:sz w:val="24"/>
          <w:szCs w:val="24"/>
          <w:highlight w:val="cyan"/>
          <w:lang w:eastAsia="cs-CZ"/>
        </w:rPr>
        <w:t>V letech 2024 a 2025 provede ÚKZÚZ ve vymezených územích podrobný průzkum s cílem odhalit případná další ohniska výskytu zlatého žloutnutí révy.</w:t>
      </w:r>
      <w:bookmarkStart w:id="0" w:name="_GoBack"/>
      <w:bookmarkEnd w:id="0"/>
      <w:r w:rsidRPr="00946E93">
        <w:rPr>
          <w:rFonts w:ascii="Times New Roman" w:eastAsia="Times New Roman" w:hAnsi="Times New Roman" w:cs="Times New Roman"/>
          <w:sz w:val="24"/>
          <w:szCs w:val="24"/>
          <w:lang w:eastAsia="cs-CZ"/>
        </w:rPr>
        <w:t xml:space="preserve">  </w:t>
      </w:r>
      <w:r w:rsidRPr="00946E93">
        <w:rPr>
          <w:rFonts w:ascii="Times New Roman" w:eastAsia="Times New Roman" w:hAnsi="Times New Roman" w:cs="Times New Roman"/>
          <w:sz w:val="24"/>
          <w:szCs w:val="24"/>
          <w:lang w:eastAsia="cs-CZ"/>
        </w:rPr>
        <w:br/>
        <w:t> </w:t>
      </w:r>
      <w:r w:rsidRPr="00946E93">
        <w:rPr>
          <w:rFonts w:ascii="Times New Roman" w:eastAsia="Times New Roman" w:hAnsi="Times New Roman" w:cs="Times New Roman"/>
          <w:sz w:val="24"/>
          <w:szCs w:val="24"/>
          <w:lang w:eastAsia="cs-CZ"/>
        </w:rPr>
        <w:br/>
        <w:t>Za jednorázovou aplikaci přípravků je možné poskytnout náhradu nákladů a ztrát. O tuto náhradu je potřeba ÚKZÚZ požádat do 1 roku od provedení daného opatření. Na základě výsledku kontroly u pěstitele týkající se splnění opatření vydá ÚKZÚZ rozhodnutí o náhradě. </w:t>
      </w:r>
    </w:p>
    <w:p w:rsidR="00946E93" w:rsidRPr="00946E93" w:rsidRDefault="00946E93" w:rsidP="00946E93">
      <w:pPr>
        <w:spacing w:before="100" w:beforeAutospacing="1" w:after="100" w:afterAutospacing="1" w:line="240" w:lineRule="auto"/>
        <w:rPr>
          <w:rFonts w:ascii="Times New Roman" w:eastAsia="Times New Roman" w:hAnsi="Times New Roman" w:cs="Times New Roman"/>
          <w:sz w:val="24"/>
          <w:szCs w:val="24"/>
          <w:lang w:eastAsia="cs-CZ"/>
        </w:rPr>
      </w:pPr>
      <w:r w:rsidRPr="00946E93">
        <w:rPr>
          <w:rFonts w:ascii="Times New Roman" w:eastAsia="Times New Roman" w:hAnsi="Times New Roman" w:cs="Times New Roman"/>
          <w:sz w:val="24"/>
          <w:szCs w:val="24"/>
          <w:lang w:eastAsia="cs-CZ"/>
        </w:rPr>
        <w:t xml:space="preserve">Veškeré informace, včetně vydaných nařízení, jsou k dispozici na webu ÚKZÚZ – </w:t>
      </w:r>
      <w:hyperlink r:id="rId4" w:history="1">
        <w:r w:rsidRPr="00946E93">
          <w:rPr>
            <w:rFonts w:ascii="Times New Roman" w:eastAsia="Times New Roman" w:hAnsi="Times New Roman" w:cs="Times New Roman"/>
            <w:color w:val="0000FF"/>
            <w:sz w:val="24"/>
            <w:szCs w:val="24"/>
            <w:u w:val="single"/>
            <w:lang w:eastAsia="cs-CZ"/>
          </w:rPr>
          <w:t>Zlaté žloutnutí révy</w:t>
        </w:r>
      </w:hyperlink>
      <w:r w:rsidRPr="00946E93">
        <w:rPr>
          <w:rFonts w:ascii="Times New Roman" w:eastAsia="Times New Roman" w:hAnsi="Times New Roman" w:cs="Times New Roman"/>
          <w:sz w:val="24"/>
          <w:szCs w:val="24"/>
          <w:lang w:eastAsia="cs-CZ"/>
        </w:rPr>
        <w:t>. </w:t>
      </w:r>
    </w:p>
    <w:p w:rsidR="00946E93" w:rsidRPr="00946E93" w:rsidRDefault="00946E93" w:rsidP="00946E93">
      <w:pPr>
        <w:spacing w:before="100" w:beforeAutospacing="1" w:after="100" w:afterAutospacing="1" w:line="240" w:lineRule="auto"/>
        <w:rPr>
          <w:rFonts w:ascii="Times New Roman" w:eastAsia="Times New Roman" w:hAnsi="Times New Roman" w:cs="Times New Roman"/>
          <w:sz w:val="24"/>
          <w:szCs w:val="24"/>
          <w:lang w:eastAsia="cs-CZ"/>
        </w:rPr>
      </w:pPr>
      <w:r w:rsidRPr="00946E93">
        <w:rPr>
          <w:rFonts w:ascii="Times New Roman" w:eastAsia="Times New Roman" w:hAnsi="Times New Roman" w:cs="Times New Roman"/>
          <w:i/>
          <w:iCs/>
          <w:sz w:val="24"/>
          <w:szCs w:val="24"/>
          <w:lang w:eastAsia="cs-CZ"/>
        </w:rPr>
        <w:t>Ivana Kršková, tisková mluvčí, 737 267 642</w:t>
      </w:r>
      <w:r w:rsidRPr="00946E93">
        <w:rPr>
          <w:rFonts w:ascii="Times New Roman" w:eastAsia="Times New Roman" w:hAnsi="Times New Roman" w:cs="Times New Roman"/>
          <w:sz w:val="24"/>
          <w:szCs w:val="24"/>
          <w:lang w:eastAsia="cs-CZ"/>
        </w:rPr>
        <w:t> </w:t>
      </w:r>
    </w:p>
    <w:p w:rsidR="00946E93" w:rsidRPr="00946E93" w:rsidRDefault="00946E93" w:rsidP="00946E93">
      <w:pPr>
        <w:spacing w:before="100" w:beforeAutospacing="1" w:after="100" w:afterAutospacing="1" w:line="240" w:lineRule="auto"/>
        <w:rPr>
          <w:rFonts w:ascii="Times New Roman" w:eastAsia="Times New Roman" w:hAnsi="Times New Roman" w:cs="Times New Roman"/>
          <w:sz w:val="24"/>
          <w:szCs w:val="24"/>
          <w:lang w:eastAsia="cs-CZ"/>
        </w:rPr>
      </w:pPr>
      <w:r w:rsidRPr="00946E93">
        <w:rPr>
          <w:rFonts w:ascii="Times New Roman" w:eastAsia="Times New Roman" w:hAnsi="Times New Roman" w:cs="Times New Roman"/>
          <w:sz w:val="24"/>
          <w:szCs w:val="24"/>
          <w:lang w:eastAsia="cs-CZ"/>
        </w:rPr>
        <w:t>…………………………</w:t>
      </w:r>
    </w:p>
    <w:p w:rsidR="00946E93" w:rsidRPr="00946E93" w:rsidRDefault="00946E93" w:rsidP="00946E93">
      <w:pPr>
        <w:spacing w:before="100" w:beforeAutospacing="1" w:after="100" w:afterAutospacing="1" w:line="240" w:lineRule="auto"/>
        <w:rPr>
          <w:rFonts w:ascii="Times New Roman" w:eastAsia="Times New Roman" w:hAnsi="Times New Roman" w:cs="Times New Roman"/>
          <w:sz w:val="24"/>
          <w:szCs w:val="24"/>
          <w:lang w:eastAsia="cs-CZ"/>
        </w:rPr>
      </w:pPr>
      <w:r w:rsidRPr="00946E93">
        <w:rPr>
          <w:rFonts w:ascii="Times New Roman" w:eastAsia="Times New Roman" w:hAnsi="Times New Roman" w:cs="Times New Roman"/>
          <w:i/>
          <w:iCs/>
          <w:sz w:val="24"/>
          <w:szCs w:val="24"/>
          <w:lang w:eastAsia="cs-CZ"/>
        </w:rPr>
        <w:t>ÚKZÚZ zaznamenal první výskyt fytoplazmy zlatého žloutnutí révy na území ČR v roce 2021, a to na základě cíleného průzkumu výskytu původců nebezpečných chorob révy vinné.</w:t>
      </w:r>
      <w:r w:rsidRPr="00946E93">
        <w:rPr>
          <w:rFonts w:ascii="Times New Roman" w:eastAsia="Times New Roman" w:hAnsi="Times New Roman" w:cs="Times New Roman"/>
          <w:sz w:val="24"/>
          <w:szCs w:val="24"/>
          <w:lang w:eastAsia="cs-CZ"/>
        </w:rPr>
        <w:t> </w:t>
      </w:r>
    </w:p>
    <w:p w:rsidR="00946E93" w:rsidRPr="00946E93" w:rsidRDefault="00946E93" w:rsidP="00946E93">
      <w:pPr>
        <w:spacing w:before="100" w:beforeAutospacing="1" w:after="100" w:afterAutospacing="1" w:line="240" w:lineRule="auto"/>
        <w:rPr>
          <w:rFonts w:ascii="Times New Roman" w:eastAsia="Times New Roman" w:hAnsi="Times New Roman" w:cs="Times New Roman"/>
          <w:sz w:val="24"/>
          <w:szCs w:val="24"/>
          <w:lang w:eastAsia="cs-CZ"/>
        </w:rPr>
      </w:pPr>
      <w:r w:rsidRPr="00946E93">
        <w:rPr>
          <w:rFonts w:ascii="Times New Roman" w:eastAsia="Times New Roman" w:hAnsi="Times New Roman" w:cs="Times New Roman"/>
          <w:i/>
          <w:iCs/>
          <w:sz w:val="24"/>
          <w:szCs w:val="24"/>
          <w:lang w:eastAsia="cs-CZ"/>
        </w:rPr>
        <w:lastRenderedPageBreak/>
        <w:t xml:space="preserve">Původce zlatého žloutnutí révy se řadí mezi karanténní škodlivé organismy pro celé území EU. Při jejím výskytu dochází ve vinicích ke značným hospodářským škodám. Zásadní pro ochranu révy je zamezení výskytu nejvýznamnějšího přenašeče této choroby </w:t>
      </w:r>
      <w:hyperlink r:id="rId5" w:anchor="rlp|so|skudci|detail:02ff49adadae89564fea12f367faa919" w:history="1">
        <w:r w:rsidRPr="00946E93">
          <w:rPr>
            <w:rFonts w:ascii="Times New Roman" w:eastAsia="Times New Roman" w:hAnsi="Times New Roman" w:cs="Times New Roman"/>
            <w:i/>
            <w:iCs/>
            <w:color w:val="0000FF"/>
            <w:sz w:val="24"/>
            <w:szCs w:val="24"/>
            <w:u w:val="single"/>
            <w:lang w:eastAsia="cs-CZ"/>
          </w:rPr>
          <w:t>kříska révového</w:t>
        </w:r>
      </w:hyperlink>
      <w:r w:rsidRPr="00946E93">
        <w:rPr>
          <w:rFonts w:ascii="Times New Roman" w:eastAsia="Times New Roman" w:hAnsi="Times New Roman" w:cs="Times New Roman"/>
          <w:i/>
          <w:iCs/>
          <w:sz w:val="24"/>
          <w:szCs w:val="24"/>
          <w:lang w:eastAsia="cs-CZ"/>
        </w:rPr>
        <w:t>, který je nepůvodním druhem hmyzu.</w:t>
      </w:r>
      <w:r w:rsidRPr="00946E93">
        <w:rPr>
          <w:rFonts w:ascii="Times New Roman" w:eastAsia="Times New Roman" w:hAnsi="Times New Roman" w:cs="Times New Roman"/>
          <w:sz w:val="24"/>
          <w:szCs w:val="24"/>
          <w:lang w:eastAsia="cs-CZ"/>
        </w:rPr>
        <w:t> </w:t>
      </w:r>
    </w:p>
    <w:p w:rsidR="00946E93" w:rsidRPr="00946E93" w:rsidRDefault="00946E93" w:rsidP="00946E93">
      <w:pPr>
        <w:spacing w:before="100" w:beforeAutospacing="1" w:after="100" w:afterAutospacing="1" w:line="240" w:lineRule="auto"/>
        <w:rPr>
          <w:rFonts w:ascii="Times New Roman" w:eastAsia="Times New Roman" w:hAnsi="Times New Roman" w:cs="Times New Roman"/>
          <w:sz w:val="24"/>
          <w:szCs w:val="24"/>
          <w:lang w:eastAsia="cs-CZ"/>
        </w:rPr>
      </w:pPr>
      <w:r w:rsidRPr="00946E93">
        <w:rPr>
          <w:rFonts w:ascii="Times New Roman" w:eastAsia="Times New Roman" w:hAnsi="Times New Roman" w:cs="Times New Roman"/>
          <w:i/>
          <w:iCs/>
          <w:sz w:val="24"/>
          <w:szCs w:val="24"/>
          <w:lang w:eastAsia="cs-CZ"/>
        </w:rPr>
        <w:t>Zejména pro pěstitele rozmnožovacího materiálu révy, kteří jsou povinni před přemístěním rozmnožovacího materiálu révy v rámci Unie splnit požadavky evropského nařízení (2019/2072), bylo na území jižní Moravy stanoveno území, které není prosté GFDP, a to území, „Bavory/Perná/Bulhary“.  Ostatní území České republiky je k 15. únoru 2024 považováno za oblast prostou GFDP. </w:t>
      </w:r>
      <w:r w:rsidRPr="00946E93">
        <w:rPr>
          <w:rFonts w:ascii="Times New Roman" w:eastAsia="Times New Roman" w:hAnsi="Times New Roman" w:cs="Times New Roman"/>
          <w:sz w:val="24"/>
          <w:szCs w:val="24"/>
          <w:lang w:eastAsia="cs-CZ"/>
        </w:rPr>
        <w:t> </w:t>
      </w:r>
    </w:p>
    <w:p w:rsidR="00C214F2" w:rsidRDefault="00C214F2"/>
    <w:sectPr w:rsidR="00C214F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6E93"/>
    <w:rsid w:val="003A5B5C"/>
    <w:rsid w:val="00531A32"/>
    <w:rsid w:val="00695DDE"/>
    <w:rsid w:val="00946E93"/>
    <w:rsid w:val="009649A9"/>
    <w:rsid w:val="00A9672C"/>
    <w:rsid w:val="00C214F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2E1438-6AD5-4E53-ADDF-8A079B8DD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style>
  <w:style w:type="paragraph" w:styleId="Nadpis1">
    <w:name w:val="heading 1"/>
    <w:basedOn w:val="Normln"/>
    <w:link w:val="Nadpis1Char"/>
    <w:uiPriority w:val="9"/>
    <w:qFormat/>
    <w:rsid w:val="00946E9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946E93"/>
    <w:rPr>
      <w:rFonts w:ascii="Times New Roman" w:eastAsia="Times New Roman" w:hAnsi="Times New Roman" w:cs="Times New Roman"/>
      <w:b/>
      <w:bCs/>
      <w:kern w:val="36"/>
      <w:sz w:val="48"/>
      <w:szCs w:val="48"/>
      <w:lang w:eastAsia="cs-CZ"/>
    </w:rPr>
  </w:style>
  <w:style w:type="character" w:customStyle="1" w:styleId="insite-only">
    <w:name w:val="insite-only"/>
    <w:basedOn w:val="Standardnpsmoodstavce"/>
    <w:rsid w:val="00946E93"/>
  </w:style>
  <w:style w:type="character" w:customStyle="1" w:styleId="ea-text--grey-mid">
    <w:name w:val="ea-text--grey-mid"/>
    <w:basedOn w:val="Standardnpsmoodstavce"/>
    <w:rsid w:val="00946E93"/>
  </w:style>
  <w:style w:type="paragraph" w:customStyle="1" w:styleId="ea-articleperex">
    <w:name w:val="ea-article__perex"/>
    <w:basedOn w:val="Normln"/>
    <w:rsid w:val="00946E93"/>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Siln">
    <w:name w:val="Strong"/>
    <w:basedOn w:val="Standardnpsmoodstavce"/>
    <w:uiPriority w:val="22"/>
    <w:qFormat/>
    <w:rsid w:val="00946E93"/>
    <w:rPr>
      <w:b/>
      <w:bCs/>
    </w:rPr>
  </w:style>
  <w:style w:type="paragraph" w:styleId="Normlnweb">
    <w:name w:val="Normal (Web)"/>
    <w:basedOn w:val="Normln"/>
    <w:uiPriority w:val="99"/>
    <w:semiHidden/>
    <w:unhideWhenUsed/>
    <w:rsid w:val="00946E93"/>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Hypertextovodkaz">
    <w:name w:val="Hyperlink"/>
    <w:basedOn w:val="Standardnpsmoodstavce"/>
    <w:uiPriority w:val="99"/>
    <w:semiHidden/>
    <w:unhideWhenUsed/>
    <w:rsid w:val="00946E93"/>
    <w:rPr>
      <w:color w:val="0000FF"/>
      <w:u w:val="single"/>
    </w:rPr>
  </w:style>
  <w:style w:type="character" w:styleId="Zdraznn">
    <w:name w:val="Emphasis"/>
    <w:basedOn w:val="Standardnpsmoodstavce"/>
    <w:uiPriority w:val="20"/>
    <w:qFormat/>
    <w:rsid w:val="00946E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894332">
      <w:bodyDiv w:val="1"/>
      <w:marLeft w:val="0"/>
      <w:marRight w:val="0"/>
      <w:marTop w:val="0"/>
      <w:marBottom w:val="0"/>
      <w:divBdr>
        <w:top w:val="none" w:sz="0" w:space="0" w:color="auto"/>
        <w:left w:val="none" w:sz="0" w:space="0" w:color="auto"/>
        <w:bottom w:val="none" w:sz="0" w:space="0" w:color="auto"/>
        <w:right w:val="none" w:sz="0" w:space="0" w:color="auto"/>
      </w:divBdr>
      <w:divsChild>
        <w:div w:id="1256473936">
          <w:marLeft w:val="0"/>
          <w:marRight w:val="0"/>
          <w:marTop w:val="0"/>
          <w:marBottom w:val="0"/>
          <w:divBdr>
            <w:top w:val="none" w:sz="0" w:space="0" w:color="auto"/>
            <w:left w:val="none" w:sz="0" w:space="0" w:color="auto"/>
            <w:bottom w:val="none" w:sz="0" w:space="0" w:color="auto"/>
            <w:right w:val="none" w:sz="0" w:space="0" w:color="auto"/>
          </w:divBdr>
        </w:div>
        <w:div w:id="839081804">
          <w:marLeft w:val="0"/>
          <w:marRight w:val="0"/>
          <w:marTop w:val="0"/>
          <w:marBottom w:val="0"/>
          <w:divBdr>
            <w:top w:val="none" w:sz="0" w:space="0" w:color="auto"/>
            <w:left w:val="none" w:sz="0" w:space="0" w:color="auto"/>
            <w:bottom w:val="none" w:sz="0" w:space="0" w:color="auto"/>
            <w:right w:val="none" w:sz="0" w:space="0" w:color="auto"/>
          </w:divBdr>
          <w:divsChild>
            <w:div w:id="45707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eagri.cz/public/app/srs_pub/fytoportal/public/" TargetMode="External"/><Relationship Id="rId4" Type="http://schemas.openxmlformats.org/officeDocument/2006/relationships/hyperlink" Target="http://eagri.cz/public/portal/ukzuz/skodlive-organismy/informace-o-vyskytu-so-a-poruch/regulovane-so-2/zlate-zloutnuti-revy-gfdp"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487</Words>
  <Characters>2876</Characters>
  <Application>Microsoft Office Word</Application>
  <DocSecurity>0</DocSecurity>
  <Lines>23</Lines>
  <Paragraphs>6</Paragraphs>
  <ScaleCrop>false</ScaleCrop>
  <HeadingPairs>
    <vt:vector size="2" baseType="variant">
      <vt:variant>
        <vt:lpstr>Název</vt:lpstr>
      </vt:variant>
      <vt:variant>
        <vt:i4>1</vt:i4>
      </vt:variant>
    </vt:vector>
  </HeadingPairs>
  <TitlesOfParts>
    <vt:vector size="1" baseType="lpstr">
      <vt:lpstr/>
    </vt:vector>
  </TitlesOfParts>
  <Company>VUT Brno</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Jiří Ježek</dc:creator>
  <cp:keywords/>
  <dc:description/>
  <cp:lastModifiedBy>Jiří Ježek</cp:lastModifiedBy>
  <cp:revision>2</cp:revision>
  <dcterms:created xsi:type="dcterms:W3CDTF">2025-11-25T12:28:00Z</dcterms:created>
  <dcterms:modified xsi:type="dcterms:W3CDTF">2025-11-25T12:45:00Z</dcterms:modified>
</cp:coreProperties>
</file>