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EC6" w:rsidRPr="00F62EC6" w:rsidRDefault="00F62EC6" w:rsidP="00F62EC6">
      <w:pPr>
        <w:pStyle w:val="Heading2"/>
        <w:rPr>
          <w:lang w:val="ru-RU"/>
        </w:rPr>
      </w:pPr>
      <w:r w:rsidRPr="00F62EC6">
        <w:rPr>
          <w:lang w:val="ru-RU"/>
        </w:rPr>
        <w:t>5. Отказоустойчивость данных</w:t>
      </w:r>
    </w:p>
    <w:p w:rsidR="00F62EC6" w:rsidRPr="00954334" w:rsidRDefault="00F62EC6" w:rsidP="00F62EC6">
      <w:pPr>
        <w:pStyle w:val="Heading3"/>
        <w:rPr>
          <w:lang w:val="ru-RU"/>
        </w:rPr>
      </w:pPr>
      <w:r w:rsidRPr="00F62EC6">
        <w:rPr>
          <w:lang w:val="ru-RU"/>
        </w:rPr>
        <w:t xml:space="preserve">5.1 </w:t>
      </w:r>
      <w:r>
        <w:t>RPO</w:t>
      </w:r>
      <w:r w:rsidRPr="00F62EC6">
        <w:rPr>
          <w:lang w:val="ru-RU"/>
        </w:rPr>
        <w:t xml:space="preserve"> и </w:t>
      </w:r>
      <w:r>
        <w:t>RTO</w:t>
      </w:r>
      <w:r w:rsidRPr="00F62EC6">
        <w:rPr>
          <w:lang w:val="ru-RU"/>
        </w:rPr>
        <w:t xml:space="preserve"> по сервисам</w:t>
      </w:r>
      <w:r w:rsidR="00954334">
        <w:rPr>
          <w:lang w:val="ru-RU"/>
        </w:rPr>
        <w:t>. С</w:t>
      </w:r>
      <w:r w:rsidR="00954334" w:rsidRPr="00954334">
        <w:rPr>
          <w:lang w:val="ru-RU"/>
        </w:rPr>
        <w:t>тратеги</w:t>
      </w:r>
      <w:r w:rsidR="00954334">
        <w:rPr>
          <w:lang w:val="ru-RU"/>
        </w:rPr>
        <w:t>и резервного копирования</w:t>
      </w:r>
      <w:bookmarkStart w:id="0" w:name="_GoBack"/>
      <w:bookmarkEnd w:id="0"/>
    </w:p>
    <w:tbl>
      <w:tblPr>
        <w:tblStyle w:val="TableGrid"/>
        <w:tblW w:w="5012" w:type="pct"/>
        <w:tblLayout w:type="fixed"/>
        <w:tblLook w:val="04A0" w:firstRow="1" w:lastRow="0" w:firstColumn="1" w:lastColumn="0" w:noHBand="0" w:noVBand="1"/>
      </w:tblPr>
      <w:tblGrid>
        <w:gridCol w:w="1555"/>
        <w:gridCol w:w="1132"/>
        <w:gridCol w:w="946"/>
        <w:gridCol w:w="1746"/>
        <w:gridCol w:w="1559"/>
        <w:gridCol w:w="1702"/>
        <w:gridCol w:w="1559"/>
        <w:gridCol w:w="4396"/>
      </w:tblGrid>
      <w:tr w:rsidR="00460D4F" w:rsidTr="00045D81">
        <w:tc>
          <w:tcPr>
            <w:tcW w:w="533" w:type="pct"/>
            <w:shd w:val="clear" w:color="auto" w:fill="F2F2F2" w:themeFill="background1" w:themeFillShade="F2"/>
          </w:tcPr>
          <w:p w:rsidR="008A3D5B" w:rsidRPr="00045D81" w:rsidRDefault="008A3D5B" w:rsidP="008A3D5B">
            <w:pPr>
              <w:jc w:val="center"/>
              <w:rPr>
                <w:b/>
                <w:sz w:val="22"/>
                <w:szCs w:val="22"/>
              </w:rPr>
            </w:pPr>
            <w:r w:rsidRPr="00045D81">
              <w:rPr>
                <w:b/>
                <w:sz w:val="22"/>
                <w:szCs w:val="22"/>
              </w:rPr>
              <w:t>Сервис</w:t>
            </w:r>
          </w:p>
        </w:tc>
        <w:tc>
          <w:tcPr>
            <w:tcW w:w="388" w:type="pct"/>
            <w:shd w:val="clear" w:color="auto" w:fill="F2F2F2" w:themeFill="background1" w:themeFillShade="F2"/>
          </w:tcPr>
          <w:p w:rsidR="008A3D5B" w:rsidRPr="00045D81" w:rsidRDefault="008A3D5B" w:rsidP="008A3D5B">
            <w:pPr>
              <w:jc w:val="center"/>
              <w:rPr>
                <w:b/>
                <w:sz w:val="22"/>
                <w:szCs w:val="22"/>
              </w:rPr>
            </w:pPr>
            <w:r w:rsidRPr="00045D81">
              <w:rPr>
                <w:b/>
                <w:sz w:val="22"/>
                <w:szCs w:val="22"/>
              </w:rPr>
              <w:t>RPO</w:t>
            </w:r>
          </w:p>
        </w:tc>
        <w:tc>
          <w:tcPr>
            <w:tcW w:w="324" w:type="pct"/>
            <w:shd w:val="clear" w:color="auto" w:fill="F2F2F2" w:themeFill="background1" w:themeFillShade="F2"/>
          </w:tcPr>
          <w:p w:rsidR="008A3D5B" w:rsidRPr="00045D81" w:rsidRDefault="008A3D5B" w:rsidP="008A3D5B">
            <w:pPr>
              <w:jc w:val="center"/>
              <w:rPr>
                <w:b/>
                <w:sz w:val="22"/>
                <w:szCs w:val="22"/>
              </w:rPr>
            </w:pPr>
            <w:r w:rsidRPr="00045D81">
              <w:rPr>
                <w:b/>
                <w:sz w:val="22"/>
                <w:szCs w:val="22"/>
              </w:rPr>
              <w:t>RTO</w:t>
            </w:r>
          </w:p>
        </w:tc>
        <w:tc>
          <w:tcPr>
            <w:tcW w:w="598" w:type="pct"/>
            <w:shd w:val="clear" w:color="auto" w:fill="F2F2F2" w:themeFill="background1" w:themeFillShade="F2"/>
          </w:tcPr>
          <w:p w:rsidR="008A3D5B" w:rsidRPr="00045D81" w:rsidRDefault="008A3D5B" w:rsidP="008A3D5B">
            <w:pPr>
              <w:jc w:val="center"/>
              <w:rPr>
                <w:b/>
                <w:sz w:val="22"/>
                <w:szCs w:val="22"/>
              </w:rPr>
            </w:pPr>
            <w:r w:rsidRPr="00045D81">
              <w:rPr>
                <w:b/>
                <w:sz w:val="22"/>
                <w:szCs w:val="22"/>
              </w:rPr>
              <w:t>Частота полных бэкапов</w:t>
            </w:r>
          </w:p>
        </w:tc>
        <w:tc>
          <w:tcPr>
            <w:tcW w:w="534" w:type="pct"/>
            <w:shd w:val="clear" w:color="auto" w:fill="F2F2F2" w:themeFill="background1" w:themeFillShade="F2"/>
          </w:tcPr>
          <w:p w:rsidR="008A3D5B" w:rsidRPr="00045D81" w:rsidRDefault="008A3D5B" w:rsidP="008A3D5B">
            <w:pPr>
              <w:jc w:val="center"/>
              <w:rPr>
                <w:b/>
                <w:sz w:val="22"/>
                <w:szCs w:val="22"/>
              </w:rPr>
            </w:pPr>
            <w:r w:rsidRPr="00045D81">
              <w:rPr>
                <w:b/>
                <w:sz w:val="22"/>
                <w:szCs w:val="22"/>
              </w:rPr>
              <w:t>Инкрементальный бэкап /логи транзакций</w:t>
            </w:r>
          </w:p>
        </w:tc>
        <w:tc>
          <w:tcPr>
            <w:tcW w:w="583" w:type="pct"/>
            <w:shd w:val="clear" w:color="auto" w:fill="F2F2F2" w:themeFill="background1" w:themeFillShade="F2"/>
          </w:tcPr>
          <w:p w:rsidR="008A3D5B" w:rsidRPr="00045D81" w:rsidRDefault="008A3D5B" w:rsidP="008A3D5B">
            <w:pPr>
              <w:jc w:val="center"/>
              <w:rPr>
                <w:b/>
                <w:sz w:val="22"/>
                <w:szCs w:val="22"/>
              </w:rPr>
            </w:pPr>
            <w:r w:rsidRPr="00045D81">
              <w:rPr>
                <w:b/>
                <w:sz w:val="22"/>
                <w:szCs w:val="22"/>
              </w:rPr>
              <w:t>Хранение</w:t>
            </w:r>
          </w:p>
        </w:tc>
        <w:tc>
          <w:tcPr>
            <w:tcW w:w="534" w:type="pct"/>
            <w:shd w:val="clear" w:color="auto" w:fill="F2F2F2" w:themeFill="background1" w:themeFillShade="F2"/>
          </w:tcPr>
          <w:p w:rsidR="008A3D5B" w:rsidRPr="00045D81" w:rsidRDefault="008A3D5B" w:rsidP="008A3D5B">
            <w:pPr>
              <w:jc w:val="center"/>
              <w:rPr>
                <w:b/>
                <w:sz w:val="22"/>
                <w:szCs w:val="22"/>
              </w:rPr>
            </w:pPr>
            <w:r w:rsidRPr="00045D81">
              <w:rPr>
                <w:b/>
                <w:sz w:val="22"/>
                <w:szCs w:val="22"/>
              </w:rPr>
              <w:t>Восстановление</w:t>
            </w:r>
          </w:p>
        </w:tc>
        <w:tc>
          <w:tcPr>
            <w:tcW w:w="1506" w:type="pct"/>
            <w:shd w:val="clear" w:color="auto" w:fill="F2F2F2" w:themeFill="background1" w:themeFillShade="F2"/>
          </w:tcPr>
          <w:p w:rsidR="008A3D5B" w:rsidRPr="00045D81" w:rsidRDefault="008A3D5B" w:rsidP="008A3D5B">
            <w:pPr>
              <w:tabs>
                <w:tab w:val="left" w:pos="652"/>
                <w:tab w:val="left" w:pos="965"/>
                <w:tab w:val="left" w:pos="1493"/>
                <w:tab w:val="left" w:pos="1997"/>
                <w:tab w:val="center" w:pos="7463"/>
              </w:tabs>
              <w:ind w:left="-257" w:firstLine="257"/>
              <w:jc w:val="center"/>
              <w:rPr>
                <w:b/>
                <w:sz w:val="22"/>
                <w:szCs w:val="22"/>
              </w:rPr>
            </w:pPr>
            <w:r w:rsidRPr="00045D81">
              <w:rPr>
                <w:b/>
                <w:sz w:val="22"/>
                <w:szCs w:val="22"/>
              </w:rPr>
              <w:t>Обоснование</w:t>
            </w:r>
          </w:p>
        </w:tc>
      </w:tr>
      <w:tr w:rsidR="00460D4F" w:rsidRPr="00954334" w:rsidTr="00045D81">
        <w:tc>
          <w:tcPr>
            <w:tcW w:w="533" w:type="pct"/>
          </w:tcPr>
          <w:p w:rsidR="008A3D5B" w:rsidRDefault="008A3D5B" w:rsidP="00460D4F">
            <w:r>
              <w:rPr>
                <w:sz w:val="23"/>
              </w:rPr>
              <w:t xml:space="preserve">Сервис ставок </w:t>
            </w:r>
          </w:p>
        </w:tc>
        <w:tc>
          <w:tcPr>
            <w:tcW w:w="388" w:type="pct"/>
          </w:tcPr>
          <w:p w:rsidR="008A3D5B" w:rsidRDefault="008A3D5B" w:rsidP="00460D4F">
            <w:pPr>
              <w:jc w:val="left"/>
            </w:pPr>
            <w:r>
              <w:rPr>
                <w:sz w:val="23"/>
              </w:rPr>
              <w:t>≤ 5 минут</w:t>
            </w:r>
            <w:r>
              <w:t> (для логов аукциона)</w:t>
            </w:r>
          </w:p>
        </w:tc>
        <w:tc>
          <w:tcPr>
            <w:tcW w:w="324" w:type="pct"/>
          </w:tcPr>
          <w:p w:rsidR="008A3D5B" w:rsidRDefault="008A3D5B" w:rsidP="00460D4F">
            <w:r>
              <w:rPr>
                <w:sz w:val="23"/>
              </w:rPr>
              <w:t>≤ 15 минут</w:t>
            </w:r>
          </w:p>
        </w:tc>
        <w:tc>
          <w:tcPr>
            <w:tcW w:w="598" w:type="pct"/>
          </w:tcPr>
          <w:p w:rsidR="008A3D5B" w:rsidRPr="008A3D5B" w:rsidRDefault="008A3D5B" w:rsidP="00460D4F">
            <w:pPr>
              <w:rPr>
                <w:lang w:val="ru-RU"/>
              </w:rPr>
            </w:pPr>
            <w:r>
              <w:rPr>
                <w:lang w:val="ru-RU"/>
              </w:rPr>
              <w:t>не использует БД</w:t>
            </w:r>
          </w:p>
        </w:tc>
        <w:tc>
          <w:tcPr>
            <w:tcW w:w="534" w:type="pct"/>
          </w:tcPr>
          <w:p w:rsidR="008A3D5B" w:rsidRPr="00043D83" w:rsidRDefault="008A3D5B" w:rsidP="00460D4F">
            <w:pPr>
              <w:rPr>
                <w:lang w:val="ru-RU"/>
              </w:rPr>
            </w:pPr>
            <w:r>
              <w:rPr>
                <w:lang w:val="ru-RU"/>
              </w:rPr>
              <w:t>не использует БД</w:t>
            </w:r>
          </w:p>
        </w:tc>
        <w:tc>
          <w:tcPr>
            <w:tcW w:w="583" w:type="pct"/>
          </w:tcPr>
          <w:p w:rsidR="008A3D5B" w:rsidRPr="00043D83" w:rsidRDefault="008A3D5B" w:rsidP="00460D4F">
            <w:pPr>
              <w:rPr>
                <w:lang w:val="ru-RU"/>
              </w:rPr>
            </w:pPr>
            <w:r>
              <w:rPr>
                <w:lang w:val="ru-RU"/>
              </w:rPr>
              <w:t>не использует БД</w:t>
            </w:r>
          </w:p>
        </w:tc>
        <w:tc>
          <w:tcPr>
            <w:tcW w:w="534" w:type="pct"/>
          </w:tcPr>
          <w:p w:rsidR="008A3D5B" w:rsidRPr="00043D83" w:rsidRDefault="008A3D5B" w:rsidP="00460D4F">
            <w:pPr>
              <w:rPr>
                <w:lang w:val="ru-RU"/>
              </w:rPr>
            </w:pPr>
            <w:r>
              <w:rPr>
                <w:lang w:val="ru-RU"/>
              </w:rPr>
              <w:t>не использует БД</w:t>
            </w:r>
          </w:p>
        </w:tc>
        <w:tc>
          <w:tcPr>
            <w:tcW w:w="1506" w:type="pct"/>
          </w:tcPr>
          <w:p w:rsidR="008A3D5B" w:rsidRPr="00043D83" w:rsidRDefault="008A3D5B" w:rsidP="00460D4F">
            <w:pPr>
              <w:rPr>
                <w:lang w:val="ru-RU"/>
              </w:rPr>
            </w:pPr>
            <w:r w:rsidRPr="00043D83">
              <w:rPr>
                <w:lang w:val="ru-RU"/>
              </w:rPr>
              <w:t xml:space="preserve">Данные хранятся в </w:t>
            </w:r>
            <w:r>
              <w:t>Redis</w:t>
            </w:r>
            <w:r w:rsidRPr="00043D83">
              <w:rPr>
                <w:lang w:val="ru-RU"/>
              </w:rPr>
              <w:t xml:space="preserve"> и локальном кеше, которые могут быть перестроены из </w:t>
            </w:r>
            <w:r>
              <w:t>PostgreSQL</w:t>
            </w:r>
            <w:r w:rsidRPr="00043D83">
              <w:rPr>
                <w:lang w:val="ru-RU"/>
              </w:rPr>
              <w:t xml:space="preserve"> через </w:t>
            </w:r>
            <w:r>
              <w:t>CDC</w:t>
            </w:r>
            <w:r w:rsidRPr="00043D83">
              <w:rPr>
                <w:lang w:val="ru-RU"/>
              </w:rPr>
              <w:t xml:space="preserve">. Основная потеря – это логи аукциона, которые записываются асинхронно через  </w:t>
            </w:r>
            <w:r>
              <w:t>Kafka</w:t>
            </w:r>
            <w:r w:rsidRPr="00043D83">
              <w:rPr>
                <w:lang w:val="ru-RU"/>
              </w:rPr>
              <w:t xml:space="preserve">  в БД сервиса рекламных кампаний.</w:t>
            </w:r>
          </w:p>
        </w:tc>
      </w:tr>
      <w:tr w:rsidR="00460D4F" w:rsidRPr="00954334" w:rsidTr="00045D81">
        <w:tc>
          <w:tcPr>
            <w:tcW w:w="533" w:type="pct"/>
          </w:tcPr>
          <w:p w:rsidR="008A3D5B" w:rsidRDefault="008A3D5B" w:rsidP="008A3D5B">
            <w:r>
              <w:rPr>
                <w:sz w:val="23"/>
              </w:rPr>
              <w:t xml:space="preserve">Сервис кампаний </w:t>
            </w:r>
          </w:p>
        </w:tc>
        <w:tc>
          <w:tcPr>
            <w:tcW w:w="388" w:type="pct"/>
          </w:tcPr>
          <w:p w:rsidR="008A3D5B" w:rsidRDefault="008A3D5B" w:rsidP="008A3D5B">
            <w:r>
              <w:rPr>
                <w:sz w:val="23"/>
              </w:rPr>
              <w:t>≤ 15 минут</w:t>
            </w:r>
          </w:p>
        </w:tc>
        <w:tc>
          <w:tcPr>
            <w:tcW w:w="324" w:type="pct"/>
          </w:tcPr>
          <w:p w:rsidR="008A3D5B" w:rsidRDefault="008A3D5B" w:rsidP="008A3D5B">
            <w:r>
              <w:rPr>
                <w:sz w:val="23"/>
              </w:rPr>
              <w:t>≤ 1 час</w:t>
            </w:r>
          </w:p>
        </w:tc>
        <w:tc>
          <w:tcPr>
            <w:tcW w:w="598" w:type="pct"/>
          </w:tcPr>
          <w:p w:rsidR="008A3D5B" w:rsidRDefault="008A3D5B" w:rsidP="008A3D5B">
            <w:r>
              <w:t>Ежедневно (ночью)</w:t>
            </w:r>
          </w:p>
        </w:tc>
        <w:tc>
          <w:tcPr>
            <w:tcW w:w="534" w:type="pct"/>
          </w:tcPr>
          <w:p w:rsidR="008A3D5B" w:rsidRDefault="008A3D5B" w:rsidP="008A3D5B">
            <w:r>
              <w:t>WAL каждые 5 минут</w:t>
            </w:r>
          </w:p>
        </w:tc>
        <w:tc>
          <w:tcPr>
            <w:tcW w:w="583" w:type="pct"/>
          </w:tcPr>
          <w:p w:rsidR="008A3D5B" w:rsidRPr="00043D83" w:rsidRDefault="008A3D5B" w:rsidP="008A3D5B">
            <w:pPr>
              <w:rPr>
                <w:lang w:val="ru-RU"/>
              </w:rPr>
            </w:pPr>
            <w:r>
              <w:t>S</w:t>
            </w:r>
            <w:r w:rsidRPr="00043D83">
              <w:rPr>
                <w:lang w:val="ru-RU"/>
              </w:rPr>
              <w:t xml:space="preserve">3 (30 дней полные, 7 дней </w:t>
            </w:r>
            <w:r>
              <w:t>WAL</w:t>
            </w:r>
            <w:r w:rsidRPr="00043D83">
              <w:rPr>
                <w:lang w:val="ru-RU"/>
              </w:rPr>
              <w:t>)</w:t>
            </w:r>
          </w:p>
        </w:tc>
        <w:tc>
          <w:tcPr>
            <w:tcW w:w="534" w:type="pct"/>
          </w:tcPr>
          <w:p w:rsidR="008A3D5B" w:rsidRPr="00043D83" w:rsidRDefault="008A3D5B" w:rsidP="008A3D5B">
            <w:pPr>
              <w:rPr>
                <w:lang w:val="ru-RU"/>
              </w:rPr>
            </w:pPr>
            <w:r w:rsidRPr="00043D83">
              <w:rPr>
                <w:lang w:val="ru-RU"/>
              </w:rPr>
              <w:t xml:space="preserve">Восстановление до последней точки во времени с применением </w:t>
            </w:r>
            <w:r>
              <w:t>WAL</w:t>
            </w:r>
            <w:r w:rsidRPr="00043D83">
              <w:rPr>
                <w:lang w:val="ru-RU"/>
              </w:rPr>
              <w:t>.</w:t>
            </w:r>
          </w:p>
        </w:tc>
        <w:tc>
          <w:tcPr>
            <w:tcW w:w="1506" w:type="pct"/>
          </w:tcPr>
          <w:p w:rsidR="008A3D5B" w:rsidRPr="00043D83" w:rsidRDefault="008A3D5B" w:rsidP="008A3D5B">
            <w:pPr>
              <w:rPr>
                <w:lang w:val="ru-RU"/>
              </w:rPr>
            </w:pPr>
            <w:r w:rsidRPr="00043D83">
              <w:rPr>
                <w:lang w:val="ru-RU"/>
              </w:rPr>
              <w:t xml:space="preserve">Данные кампаний хранятся в </w:t>
            </w:r>
            <w:r>
              <w:t>PostgreSQL</w:t>
            </w:r>
            <w:r w:rsidRPr="00043D83">
              <w:rPr>
                <w:lang w:val="ru-RU"/>
              </w:rPr>
              <w:t xml:space="preserve">. Изменения не критичны с точностью до минут – допускается небольшая потеря при сбое, но важно восстановить последнюю </w:t>
            </w:r>
            <w:r w:rsidRPr="00F62EC6">
              <w:rPr>
                <w:lang w:val="ru-RU"/>
              </w:rPr>
              <w:t xml:space="preserve">согласованную версию. </w:t>
            </w:r>
            <w:r>
              <w:t>RTO</w:t>
            </w:r>
            <w:r w:rsidRPr="00043D83">
              <w:rPr>
                <w:lang w:val="ru-RU"/>
              </w:rPr>
              <w:t xml:space="preserve"> учитывает время восстановления из резервной копии и применения </w:t>
            </w:r>
            <w:r>
              <w:t>WAL</w:t>
            </w:r>
            <w:r w:rsidRPr="00043D83">
              <w:rPr>
                <w:lang w:val="ru-RU"/>
              </w:rPr>
              <w:t>.</w:t>
            </w:r>
          </w:p>
          <w:p w:rsidR="008A3D5B" w:rsidRPr="00043D83" w:rsidRDefault="008A3D5B" w:rsidP="008A3D5B">
            <w:pPr>
              <w:rPr>
                <w:lang w:val="ru-RU"/>
              </w:rPr>
            </w:pPr>
            <w:r w:rsidRPr="00043D83">
              <w:rPr>
                <w:lang w:val="ru-RU"/>
              </w:rPr>
              <w:t xml:space="preserve">Лучшее решение – использование кластера </w:t>
            </w:r>
            <w:r>
              <w:t>Postgres</w:t>
            </w:r>
            <w:r w:rsidRPr="00043D83">
              <w:rPr>
                <w:lang w:val="ru-RU"/>
              </w:rPr>
              <w:t xml:space="preserve"> </w:t>
            </w:r>
            <w:r>
              <w:t>SQL</w:t>
            </w:r>
            <w:r w:rsidRPr="00043D83">
              <w:rPr>
                <w:lang w:val="ru-RU"/>
              </w:rPr>
              <w:t xml:space="preserve"> </w:t>
            </w:r>
            <w:r>
              <w:t>Patroni</w:t>
            </w:r>
          </w:p>
        </w:tc>
      </w:tr>
      <w:tr w:rsidR="00460D4F" w:rsidTr="00045D81">
        <w:tc>
          <w:tcPr>
            <w:tcW w:w="533" w:type="pct"/>
          </w:tcPr>
          <w:p w:rsidR="00460D4F" w:rsidRDefault="00460D4F" w:rsidP="00460D4F">
            <w:r>
              <w:rPr>
                <w:sz w:val="23"/>
              </w:rPr>
              <w:lastRenderedPageBreak/>
              <w:t xml:space="preserve">Сервис статистики </w:t>
            </w:r>
          </w:p>
        </w:tc>
        <w:tc>
          <w:tcPr>
            <w:tcW w:w="388" w:type="pct"/>
          </w:tcPr>
          <w:p w:rsidR="00460D4F" w:rsidRDefault="00460D4F" w:rsidP="00460D4F">
            <w:r>
              <w:rPr>
                <w:sz w:val="23"/>
              </w:rPr>
              <w:t>≤ 15 минут</w:t>
            </w:r>
          </w:p>
        </w:tc>
        <w:tc>
          <w:tcPr>
            <w:tcW w:w="324" w:type="pct"/>
          </w:tcPr>
          <w:p w:rsidR="00460D4F" w:rsidRDefault="00460D4F" w:rsidP="00460D4F">
            <w:r>
              <w:rPr>
                <w:sz w:val="23"/>
              </w:rPr>
              <w:t>≤ 4 час</w:t>
            </w:r>
          </w:p>
        </w:tc>
        <w:tc>
          <w:tcPr>
            <w:tcW w:w="598" w:type="pct"/>
          </w:tcPr>
          <w:p w:rsidR="00460D4F" w:rsidRDefault="00460D4F" w:rsidP="00460D4F">
            <w:r>
              <w:t>Ежедневно (ночью)</w:t>
            </w:r>
          </w:p>
        </w:tc>
        <w:tc>
          <w:tcPr>
            <w:tcW w:w="534" w:type="pct"/>
          </w:tcPr>
          <w:p w:rsidR="00460D4F" w:rsidRDefault="00460D4F" w:rsidP="00460D4F">
            <w:r>
              <w:t>Репликация</w:t>
            </w:r>
          </w:p>
        </w:tc>
        <w:tc>
          <w:tcPr>
            <w:tcW w:w="583" w:type="pct"/>
          </w:tcPr>
          <w:p w:rsidR="00460D4F" w:rsidRDefault="00460D4F" w:rsidP="00460D4F">
            <w:r>
              <w:t xml:space="preserve">S3 </w:t>
            </w:r>
          </w:p>
        </w:tc>
        <w:tc>
          <w:tcPr>
            <w:tcW w:w="534" w:type="pct"/>
          </w:tcPr>
          <w:p w:rsidR="00460D4F" w:rsidRPr="00043D83" w:rsidRDefault="00460D4F" w:rsidP="00460D4F">
            <w:pPr>
              <w:rPr>
                <w:lang w:val="ru-RU"/>
              </w:rPr>
            </w:pPr>
            <w:r w:rsidRPr="00043D83">
              <w:rPr>
                <w:lang w:val="ru-RU"/>
              </w:rPr>
              <w:t>Восстановление из снепшотов или переключение на реплику.</w:t>
            </w:r>
          </w:p>
        </w:tc>
        <w:tc>
          <w:tcPr>
            <w:tcW w:w="1506" w:type="pct"/>
          </w:tcPr>
          <w:p w:rsidR="00460D4F" w:rsidRDefault="00460D4F" w:rsidP="00460D4F">
            <w:r w:rsidRPr="00043D83">
              <w:rPr>
                <w:lang w:val="ru-RU"/>
              </w:rPr>
              <w:t xml:space="preserve">Сырые события (клики/показы) буферизируются в </w:t>
            </w:r>
            <w:r>
              <w:t>Kafka</w:t>
            </w:r>
            <w:r w:rsidRPr="00043D83">
              <w:rPr>
                <w:lang w:val="ru-RU"/>
              </w:rPr>
              <w:t xml:space="preserve"> с </w:t>
            </w:r>
            <w:r>
              <w:t>retention</w:t>
            </w:r>
            <w:r w:rsidRPr="00043D83">
              <w:rPr>
                <w:lang w:val="ru-RU"/>
              </w:rPr>
              <w:t xml:space="preserve"> 7 дней, поэтому потеря данных может быть скомпенсирована репроцессингом. </w:t>
            </w:r>
            <w:r>
              <w:t>RPO</w:t>
            </w:r>
            <w:r w:rsidRPr="00043D83">
              <w:rPr>
                <w:lang w:val="ru-RU"/>
              </w:rPr>
              <w:t xml:space="preserve"> определяется задержкой между записью в </w:t>
            </w:r>
            <w:r>
              <w:t>ClickHouse</w:t>
            </w:r>
            <w:r w:rsidRPr="00043D83">
              <w:rPr>
                <w:lang w:val="ru-RU"/>
              </w:rPr>
              <w:t xml:space="preserve"> и последним снепшотом. </w:t>
            </w:r>
            <w:r>
              <w:t>RTO – время восстановления ClickHouse из реплик/снепшотов.</w:t>
            </w:r>
          </w:p>
        </w:tc>
      </w:tr>
      <w:tr w:rsidR="00460D4F" w:rsidTr="00045D81">
        <w:tc>
          <w:tcPr>
            <w:tcW w:w="533" w:type="pct"/>
          </w:tcPr>
          <w:p w:rsidR="00460D4F" w:rsidRDefault="00460D4F" w:rsidP="00460D4F">
            <w:r>
              <w:rPr>
                <w:sz w:val="23"/>
              </w:rPr>
              <w:t xml:space="preserve">Сервис аналитики </w:t>
            </w:r>
          </w:p>
        </w:tc>
        <w:tc>
          <w:tcPr>
            <w:tcW w:w="388" w:type="pct"/>
          </w:tcPr>
          <w:p w:rsidR="00460D4F" w:rsidRDefault="00460D4F" w:rsidP="00460D4F">
            <w:r>
              <w:rPr>
                <w:sz w:val="23"/>
              </w:rPr>
              <w:t>≤ 1 час</w:t>
            </w:r>
          </w:p>
        </w:tc>
        <w:tc>
          <w:tcPr>
            <w:tcW w:w="324" w:type="pct"/>
          </w:tcPr>
          <w:p w:rsidR="00460D4F" w:rsidRDefault="00460D4F" w:rsidP="00460D4F">
            <w:r>
              <w:rPr>
                <w:sz w:val="23"/>
              </w:rPr>
              <w:t>≤ 4 часа</w:t>
            </w:r>
          </w:p>
        </w:tc>
        <w:tc>
          <w:tcPr>
            <w:tcW w:w="598" w:type="pct"/>
          </w:tcPr>
          <w:p w:rsidR="00460D4F" w:rsidRDefault="00460D4F" w:rsidP="00460D4F">
            <w:r>
              <w:t>Ежедневно (ночью)</w:t>
            </w:r>
          </w:p>
        </w:tc>
        <w:tc>
          <w:tcPr>
            <w:tcW w:w="534" w:type="pct"/>
          </w:tcPr>
          <w:p w:rsidR="00460D4F" w:rsidRDefault="00460D4F" w:rsidP="00460D4F">
            <w:r>
              <w:t>Репликация</w:t>
            </w:r>
          </w:p>
        </w:tc>
        <w:tc>
          <w:tcPr>
            <w:tcW w:w="583" w:type="pct"/>
          </w:tcPr>
          <w:p w:rsidR="00460D4F" w:rsidRDefault="00460D4F" w:rsidP="00460D4F">
            <w:r>
              <w:t xml:space="preserve">S3 </w:t>
            </w:r>
          </w:p>
        </w:tc>
        <w:tc>
          <w:tcPr>
            <w:tcW w:w="534" w:type="pct"/>
          </w:tcPr>
          <w:p w:rsidR="00460D4F" w:rsidRPr="00043D83" w:rsidRDefault="00460D4F" w:rsidP="00460D4F">
            <w:pPr>
              <w:rPr>
                <w:lang w:val="ru-RU"/>
              </w:rPr>
            </w:pPr>
            <w:r w:rsidRPr="00043D83">
              <w:rPr>
                <w:lang w:val="ru-RU"/>
              </w:rPr>
              <w:t>Восстановление из снепшотов или переключение на реплику.</w:t>
            </w:r>
          </w:p>
        </w:tc>
        <w:tc>
          <w:tcPr>
            <w:tcW w:w="1506" w:type="pct"/>
          </w:tcPr>
          <w:p w:rsidR="00460D4F" w:rsidRDefault="00460D4F" w:rsidP="00460D4F">
            <w:r w:rsidRPr="00043D83">
              <w:rPr>
                <w:lang w:val="ru-RU"/>
              </w:rPr>
              <w:t xml:space="preserve">Данные являются агрегированными и не критичны для операционной работы. Допустима потеря до часа, т.к. дашборды могут быть перестроены из сырых данных статистики. </w:t>
            </w:r>
            <w:r>
              <w:t>RTO больше изза возможной сложности восстановления больших OLAP-таблиц.</w:t>
            </w:r>
          </w:p>
        </w:tc>
      </w:tr>
      <w:tr w:rsidR="00460D4F" w:rsidRPr="00954334" w:rsidTr="00045D81">
        <w:tc>
          <w:tcPr>
            <w:tcW w:w="533" w:type="pct"/>
          </w:tcPr>
          <w:p w:rsidR="00460D4F" w:rsidRDefault="00460D4F" w:rsidP="00460D4F">
            <w:r>
              <w:rPr>
                <w:sz w:val="23"/>
              </w:rPr>
              <w:t xml:space="preserve">Сервис финансов </w:t>
            </w:r>
          </w:p>
        </w:tc>
        <w:tc>
          <w:tcPr>
            <w:tcW w:w="388" w:type="pct"/>
          </w:tcPr>
          <w:p w:rsidR="00460D4F" w:rsidRDefault="00460D4F" w:rsidP="00460D4F">
            <w:r>
              <w:rPr>
                <w:sz w:val="23"/>
              </w:rPr>
              <w:t>≤ 5 минут</w:t>
            </w:r>
          </w:p>
        </w:tc>
        <w:tc>
          <w:tcPr>
            <w:tcW w:w="324" w:type="pct"/>
          </w:tcPr>
          <w:p w:rsidR="00460D4F" w:rsidRDefault="00460D4F" w:rsidP="00460D4F">
            <w:r>
              <w:rPr>
                <w:sz w:val="23"/>
              </w:rPr>
              <w:t>≤ 30 минут</w:t>
            </w:r>
          </w:p>
        </w:tc>
        <w:tc>
          <w:tcPr>
            <w:tcW w:w="598" w:type="pct"/>
          </w:tcPr>
          <w:p w:rsidR="00460D4F" w:rsidRDefault="00460D4F" w:rsidP="00460D4F">
            <w:r>
              <w:t>Ежедневно (ночью)</w:t>
            </w:r>
          </w:p>
        </w:tc>
        <w:tc>
          <w:tcPr>
            <w:tcW w:w="534" w:type="pct"/>
          </w:tcPr>
          <w:p w:rsidR="00460D4F" w:rsidRDefault="00460D4F" w:rsidP="00460D4F">
            <w:r>
              <w:t>WAL каждые 5 минут</w:t>
            </w:r>
          </w:p>
        </w:tc>
        <w:tc>
          <w:tcPr>
            <w:tcW w:w="583" w:type="pct"/>
          </w:tcPr>
          <w:p w:rsidR="00460D4F" w:rsidRDefault="00460D4F" w:rsidP="00460D4F">
            <w:r>
              <w:t>S3 (до года)</w:t>
            </w:r>
          </w:p>
        </w:tc>
        <w:tc>
          <w:tcPr>
            <w:tcW w:w="534" w:type="pct"/>
          </w:tcPr>
          <w:p w:rsidR="00460D4F" w:rsidRPr="00043D83" w:rsidRDefault="00460D4F" w:rsidP="00460D4F">
            <w:pPr>
              <w:rPr>
                <w:lang w:val="ru-RU"/>
              </w:rPr>
            </w:pPr>
            <w:r w:rsidRPr="00043D83">
              <w:rPr>
                <w:lang w:val="ru-RU"/>
              </w:rPr>
              <w:t xml:space="preserve">Восстановление до последней точки во времени с применением </w:t>
            </w:r>
            <w:r>
              <w:t>WAL</w:t>
            </w:r>
            <w:r w:rsidRPr="00043D83">
              <w:rPr>
                <w:lang w:val="ru-RU"/>
              </w:rPr>
              <w:t>.</w:t>
            </w:r>
          </w:p>
        </w:tc>
        <w:tc>
          <w:tcPr>
            <w:tcW w:w="1506" w:type="pct"/>
          </w:tcPr>
          <w:p w:rsidR="00460D4F" w:rsidRPr="00043D83" w:rsidRDefault="00460D4F" w:rsidP="00460D4F">
            <w:pPr>
              <w:rPr>
                <w:lang w:val="ru-RU"/>
              </w:rPr>
            </w:pPr>
            <w:r w:rsidRPr="00043D83">
              <w:rPr>
                <w:lang w:val="ru-RU"/>
              </w:rPr>
              <w:t xml:space="preserve">Финансовые транзакции критичны. Используется синхронная репликация и частые </w:t>
            </w:r>
            <w:r>
              <w:t>WAL</w:t>
            </w:r>
            <w:r w:rsidRPr="00043D83">
              <w:rPr>
                <w:lang w:val="ru-RU"/>
              </w:rPr>
              <w:t xml:space="preserve">-архивации. </w:t>
            </w:r>
            <w:r>
              <w:t>RPO</w:t>
            </w:r>
            <w:r w:rsidRPr="00043D83">
              <w:rPr>
                <w:lang w:val="ru-RU"/>
              </w:rPr>
              <w:t xml:space="preserve"> минимизирован до 5 минут. </w:t>
            </w:r>
            <w:r>
              <w:t>RTO</w:t>
            </w:r>
            <w:r w:rsidRPr="00043D83">
              <w:rPr>
                <w:lang w:val="ru-RU"/>
              </w:rPr>
              <w:t xml:space="preserve"> 30 минут для минимизации влияния на бизнес.</w:t>
            </w:r>
          </w:p>
          <w:p w:rsidR="00460D4F" w:rsidRPr="00043D83" w:rsidRDefault="00460D4F" w:rsidP="00460D4F">
            <w:pPr>
              <w:rPr>
                <w:lang w:val="ru-RU"/>
              </w:rPr>
            </w:pPr>
            <w:r>
              <w:t>RTO</w:t>
            </w:r>
            <w:r w:rsidRPr="00043D83">
              <w:rPr>
                <w:lang w:val="ru-RU"/>
              </w:rPr>
              <w:t xml:space="preserve"> учитывает время восстановления из резервной копии и применения </w:t>
            </w:r>
            <w:r>
              <w:t>WAL</w:t>
            </w:r>
            <w:r w:rsidRPr="00043D83">
              <w:rPr>
                <w:lang w:val="ru-RU"/>
              </w:rPr>
              <w:t>.</w:t>
            </w:r>
          </w:p>
          <w:p w:rsidR="00460D4F" w:rsidRPr="00043D83" w:rsidRDefault="00460D4F" w:rsidP="00460D4F">
            <w:pPr>
              <w:rPr>
                <w:lang w:val="ru-RU"/>
              </w:rPr>
            </w:pPr>
            <w:r w:rsidRPr="00043D83">
              <w:rPr>
                <w:lang w:val="ru-RU"/>
              </w:rPr>
              <w:lastRenderedPageBreak/>
              <w:t xml:space="preserve">Лучшее решение – использование кластера </w:t>
            </w:r>
            <w:r>
              <w:t>Postgres</w:t>
            </w:r>
            <w:r w:rsidRPr="00043D83">
              <w:rPr>
                <w:lang w:val="ru-RU"/>
              </w:rPr>
              <w:t xml:space="preserve"> </w:t>
            </w:r>
            <w:r>
              <w:t>SQL</w:t>
            </w:r>
            <w:r w:rsidRPr="00043D83">
              <w:rPr>
                <w:lang w:val="ru-RU"/>
              </w:rPr>
              <w:t xml:space="preserve"> </w:t>
            </w:r>
            <w:r>
              <w:t>Patroni</w:t>
            </w:r>
          </w:p>
        </w:tc>
      </w:tr>
    </w:tbl>
    <w:p w:rsidR="00F62EC6" w:rsidRPr="00045D81" w:rsidRDefault="00045D81" w:rsidP="00F62EC6">
      <w:pPr>
        <w:rPr>
          <w:b/>
          <w:lang w:val="ru-RU"/>
        </w:rPr>
      </w:pPr>
      <w:r w:rsidRPr="00045D81">
        <w:rPr>
          <w:b/>
          <w:color w:val="0F1115"/>
          <w:lang w:val="ru-RU"/>
        </w:rPr>
        <w:lastRenderedPageBreak/>
        <w:t>Дополнительно</w:t>
      </w:r>
    </w:p>
    <w:p w:rsidR="00F62EC6" w:rsidRPr="00043D83" w:rsidRDefault="00F62EC6" w:rsidP="00F62EC6">
      <w:pPr>
        <w:rPr>
          <w:lang w:val="ru-RU"/>
        </w:rPr>
      </w:pPr>
      <w:r w:rsidRPr="00043D83">
        <w:rPr>
          <w:lang w:val="ru-RU"/>
        </w:rPr>
        <w:t>Ежемесячно проводится</w:t>
      </w:r>
      <w:r>
        <w:t> </w:t>
      </w:r>
      <w:r w:rsidRPr="00043D83">
        <w:rPr>
          <w:color w:val="0F1115"/>
          <w:lang w:val="ru-RU"/>
        </w:rPr>
        <w:t>тестовое восстановление</w:t>
      </w:r>
      <w:r>
        <w:t> </w:t>
      </w:r>
      <w:r w:rsidRPr="00043D83">
        <w:rPr>
          <w:lang w:val="ru-RU"/>
        </w:rPr>
        <w:t>в изолированной среде для проверки целостности бэкапов и времени восстановления (</w:t>
      </w:r>
      <w:r>
        <w:t>RTO</w:t>
      </w:r>
      <w:r w:rsidRPr="00043D83">
        <w:rPr>
          <w:lang w:val="ru-RU"/>
        </w:rPr>
        <w:t>).</w:t>
      </w:r>
    </w:p>
    <w:p w:rsidR="00A51587" w:rsidRDefault="00A51587" w:rsidP="00A51587">
      <w:pPr>
        <w:pStyle w:val="Heading3"/>
        <w:spacing w:before="100" w:after="100"/>
        <w:rPr>
          <w:lang w:val="ru-RU"/>
        </w:rPr>
        <w:sectPr w:rsidR="00A51587" w:rsidSect="008A3D5B">
          <w:footerReference w:type="default" r:id="rId6"/>
          <w:pgSz w:w="16838" w:h="11906" w:orient="landscape"/>
          <w:pgMar w:top="850" w:right="1134" w:bottom="1701" w:left="1134" w:header="708" w:footer="708" w:gutter="0"/>
          <w:cols w:space="720"/>
          <w:docGrid w:linePitch="326"/>
        </w:sectPr>
      </w:pPr>
    </w:p>
    <w:p w:rsidR="00A51587" w:rsidRDefault="00A51587" w:rsidP="00A51587">
      <w:pPr>
        <w:pStyle w:val="Heading3"/>
        <w:spacing w:before="100" w:after="100"/>
        <w:rPr>
          <w:lang w:val="ru-RU"/>
        </w:rPr>
      </w:pPr>
    </w:p>
    <w:p w:rsidR="00F62EC6" w:rsidRPr="00043D83" w:rsidRDefault="00F62EC6" w:rsidP="00A51587">
      <w:pPr>
        <w:pStyle w:val="Heading3"/>
        <w:spacing w:before="100" w:after="100"/>
        <w:rPr>
          <w:lang w:val="ru-RU"/>
        </w:rPr>
      </w:pPr>
      <w:r w:rsidRPr="00043D83">
        <w:rPr>
          <w:lang w:val="ru-RU"/>
        </w:rPr>
        <w:t xml:space="preserve">5. </w:t>
      </w:r>
      <w:r w:rsidR="00A51587">
        <w:rPr>
          <w:lang w:val="ru-RU"/>
        </w:rPr>
        <w:t>2</w:t>
      </w:r>
      <w:r w:rsidRPr="00043D83">
        <w:rPr>
          <w:lang w:val="ru-RU"/>
        </w:rPr>
        <w:t>. Соответствие принципам 12-факторных приложений</w:t>
      </w:r>
    </w:p>
    <w:p w:rsidR="00F62EC6" w:rsidRPr="00043D83" w:rsidRDefault="00F62EC6" w:rsidP="00F62EC6">
      <w:pPr>
        <w:rPr>
          <w:lang w:val="ru-RU"/>
        </w:rPr>
      </w:pPr>
      <w:r w:rsidRPr="00043D83">
        <w:rPr>
          <w:lang w:val="ru-RU"/>
        </w:rPr>
        <w:t>Архитектура спроектирована с учётом 12-факторной методологии, что обеспечивает переносимость, масштабируемость и упрощает управление конфигурациями.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396"/>
        <w:gridCol w:w="6955"/>
      </w:tblGrid>
      <w:tr w:rsidR="00F62EC6" w:rsidTr="00A51587">
        <w:tc>
          <w:tcPr>
            <w:tcW w:w="2396" w:type="dxa"/>
            <w:shd w:val="clear" w:color="auto" w:fill="F2F2F2" w:themeFill="background1" w:themeFillShade="F2"/>
          </w:tcPr>
          <w:p w:rsidR="00F62EC6" w:rsidRDefault="00F62EC6" w:rsidP="00460D4F">
            <w:pPr>
              <w:jc w:val="center"/>
              <w:rPr>
                <w:b/>
              </w:rPr>
            </w:pPr>
            <w:r>
              <w:rPr>
                <w:b/>
              </w:rPr>
              <w:t>Фактор</w:t>
            </w:r>
          </w:p>
        </w:tc>
        <w:tc>
          <w:tcPr>
            <w:tcW w:w="6955" w:type="dxa"/>
            <w:shd w:val="clear" w:color="auto" w:fill="F2F2F2" w:themeFill="background1" w:themeFillShade="F2"/>
          </w:tcPr>
          <w:p w:rsidR="00F62EC6" w:rsidRDefault="00F62EC6" w:rsidP="00460D4F">
            <w:pPr>
              <w:jc w:val="center"/>
              <w:rPr>
                <w:b/>
              </w:rPr>
            </w:pPr>
            <w:r>
              <w:rPr>
                <w:b/>
              </w:rPr>
              <w:t>Реализация в AdScale</w:t>
            </w:r>
          </w:p>
        </w:tc>
      </w:tr>
      <w:tr w:rsidR="00F62EC6" w:rsidTr="00A51587">
        <w:tc>
          <w:tcPr>
            <w:tcW w:w="2396" w:type="dxa"/>
          </w:tcPr>
          <w:p w:rsidR="00F62EC6" w:rsidRDefault="00F62EC6" w:rsidP="00460D4F">
            <w:r>
              <w:rPr>
                <w:sz w:val="23"/>
              </w:rPr>
              <w:t xml:space="preserve"> Кодовая база</w:t>
            </w:r>
          </w:p>
        </w:tc>
        <w:tc>
          <w:tcPr>
            <w:tcW w:w="6955" w:type="dxa"/>
          </w:tcPr>
          <w:p w:rsidR="00F62EC6" w:rsidRDefault="00F62EC6" w:rsidP="00460D4F">
            <w:r w:rsidRPr="00043D83">
              <w:rPr>
                <w:lang w:val="ru-RU"/>
              </w:rPr>
              <w:t xml:space="preserve">Каждый микросервис имеет собственный репозиторий; один репозиторий – один сервис. </w:t>
            </w:r>
            <w:r>
              <w:t>Мониторинг и конфигурация – отдельные репозитории.</w:t>
            </w:r>
          </w:p>
        </w:tc>
      </w:tr>
      <w:tr w:rsidR="00F62EC6" w:rsidRPr="00954334" w:rsidTr="00A51587">
        <w:tc>
          <w:tcPr>
            <w:tcW w:w="2396" w:type="dxa"/>
          </w:tcPr>
          <w:p w:rsidR="00F62EC6" w:rsidRDefault="00F62EC6" w:rsidP="00460D4F">
            <w:r>
              <w:rPr>
                <w:sz w:val="23"/>
              </w:rPr>
              <w:t xml:space="preserve"> Зависимости</w:t>
            </w:r>
          </w:p>
        </w:tc>
        <w:tc>
          <w:tcPr>
            <w:tcW w:w="6955" w:type="dxa"/>
          </w:tcPr>
          <w:p w:rsidR="00F62EC6" w:rsidRPr="00043D83" w:rsidRDefault="00F62EC6" w:rsidP="00460D4F">
            <w:pPr>
              <w:rPr>
                <w:lang w:val="ru-RU"/>
              </w:rPr>
            </w:pPr>
            <w:r w:rsidRPr="00043D83">
              <w:rPr>
                <w:lang w:val="ru-RU"/>
              </w:rPr>
              <w:t xml:space="preserve">Все зависимости явно объявлены, </w:t>
            </w:r>
            <w:r>
              <w:t> </w:t>
            </w:r>
            <w:r w:rsidRPr="00043D83">
              <w:rPr>
                <w:lang w:val="ru-RU"/>
              </w:rPr>
              <w:t>контейнеризация (</w:t>
            </w:r>
            <w:r>
              <w:t>Docker</w:t>
            </w:r>
            <w:r w:rsidRPr="00043D83">
              <w:rPr>
                <w:lang w:val="ru-RU"/>
              </w:rPr>
              <w:t>) изолирует окружение.</w:t>
            </w:r>
          </w:p>
        </w:tc>
      </w:tr>
      <w:tr w:rsidR="00F62EC6" w:rsidRPr="00954334" w:rsidTr="00A51587">
        <w:tc>
          <w:tcPr>
            <w:tcW w:w="2396" w:type="dxa"/>
          </w:tcPr>
          <w:p w:rsidR="00F62EC6" w:rsidRDefault="00F62EC6" w:rsidP="00460D4F">
            <w:r>
              <w:rPr>
                <w:sz w:val="23"/>
              </w:rPr>
              <w:t>Конфигурация</w:t>
            </w:r>
          </w:p>
        </w:tc>
        <w:tc>
          <w:tcPr>
            <w:tcW w:w="6955" w:type="dxa"/>
          </w:tcPr>
          <w:p w:rsidR="00F62EC6" w:rsidRPr="00043D83" w:rsidRDefault="00F62EC6" w:rsidP="00460D4F">
            <w:pPr>
              <w:rPr>
                <w:lang w:val="ru-RU"/>
              </w:rPr>
            </w:pPr>
            <w:r w:rsidRPr="00043D83">
              <w:rPr>
                <w:lang w:val="ru-RU"/>
              </w:rPr>
              <w:t>Вся конфигурация (</w:t>
            </w:r>
            <w:r>
              <w:t>URL</w:t>
            </w:r>
            <w:r w:rsidRPr="00043D83">
              <w:rPr>
                <w:lang w:val="ru-RU"/>
              </w:rPr>
              <w:t xml:space="preserve">-адреса БД, </w:t>
            </w:r>
            <w:r>
              <w:t>Redis</w:t>
            </w:r>
            <w:r w:rsidRPr="00043D83">
              <w:rPr>
                <w:lang w:val="ru-RU"/>
              </w:rPr>
              <w:t xml:space="preserve">, </w:t>
            </w:r>
            <w:r>
              <w:t>Kafka</w:t>
            </w:r>
            <w:r w:rsidRPr="00043D83">
              <w:rPr>
                <w:lang w:val="ru-RU"/>
              </w:rPr>
              <w:t xml:space="preserve">, топики, параметры </w:t>
            </w:r>
            <w:r>
              <w:t>TTL</w:t>
            </w:r>
            <w:r w:rsidRPr="00043D83">
              <w:rPr>
                <w:lang w:val="ru-RU"/>
              </w:rPr>
              <w:t xml:space="preserve">) хранится в переменных окружения и/или в </w:t>
            </w:r>
            <w:r>
              <w:t>Consul</w:t>
            </w:r>
            <w:r w:rsidRPr="00043D83">
              <w:rPr>
                <w:lang w:val="ru-RU"/>
              </w:rPr>
              <w:t>/</w:t>
            </w:r>
            <w:r>
              <w:t>Vault</w:t>
            </w:r>
            <w:r w:rsidRPr="00043D83">
              <w:rPr>
                <w:lang w:val="ru-RU"/>
              </w:rPr>
              <w:t xml:space="preserve">. </w:t>
            </w:r>
          </w:p>
        </w:tc>
      </w:tr>
      <w:tr w:rsidR="00F62EC6" w:rsidTr="00A51587">
        <w:tc>
          <w:tcPr>
            <w:tcW w:w="2396" w:type="dxa"/>
          </w:tcPr>
          <w:p w:rsidR="00F62EC6" w:rsidRDefault="00F62EC6" w:rsidP="00460D4F">
            <w:pPr>
              <w:rPr>
                <w:b/>
              </w:rPr>
            </w:pPr>
            <w:r>
              <w:rPr>
                <w:sz w:val="23"/>
              </w:rPr>
              <w:t>Сторонние службы</w:t>
            </w:r>
          </w:p>
        </w:tc>
        <w:tc>
          <w:tcPr>
            <w:tcW w:w="6955" w:type="dxa"/>
          </w:tcPr>
          <w:p w:rsidR="00F62EC6" w:rsidRDefault="00F62EC6" w:rsidP="00460D4F">
            <w:r w:rsidRPr="00043D83">
              <w:rPr>
                <w:lang w:val="ru-RU"/>
              </w:rPr>
              <w:t xml:space="preserve">Все внешние сервисы (БД, очереди, кеши) подключаются через </w:t>
            </w:r>
            <w:r>
              <w:t>URL</w:t>
            </w:r>
            <w:r w:rsidRPr="00043D83">
              <w:rPr>
                <w:lang w:val="ru-RU"/>
              </w:rPr>
              <w:t xml:space="preserve">-адреса, задаваемые через переменные окружения. </w:t>
            </w:r>
            <w:r>
              <w:t>Это позволяет легко переключать окружения (dev/stage/prod).</w:t>
            </w:r>
          </w:p>
        </w:tc>
      </w:tr>
      <w:tr w:rsidR="00F62EC6" w:rsidTr="00A51587">
        <w:tc>
          <w:tcPr>
            <w:tcW w:w="2396" w:type="dxa"/>
          </w:tcPr>
          <w:p w:rsidR="00F62EC6" w:rsidRDefault="00F62EC6" w:rsidP="00460D4F">
            <w:r>
              <w:rPr>
                <w:sz w:val="23"/>
              </w:rPr>
              <w:t>Сборка, релиз, запуск</w:t>
            </w:r>
          </w:p>
        </w:tc>
        <w:tc>
          <w:tcPr>
            <w:tcW w:w="6955" w:type="dxa"/>
          </w:tcPr>
          <w:p w:rsidR="00F62EC6" w:rsidRDefault="00F62EC6" w:rsidP="00460D4F">
            <w:r w:rsidRPr="00043D83">
              <w:rPr>
                <w:lang w:val="ru-RU"/>
              </w:rPr>
              <w:t xml:space="preserve">Используется </w:t>
            </w:r>
            <w:r>
              <w:t>CI</w:t>
            </w:r>
            <w:r w:rsidRPr="00043D83">
              <w:rPr>
                <w:lang w:val="ru-RU"/>
              </w:rPr>
              <w:t>/</w:t>
            </w:r>
            <w:r>
              <w:t>CD</w:t>
            </w:r>
            <w:r w:rsidRPr="00043D83">
              <w:rPr>
                <w:lang w:val="ru-RU"/>
              </w:rPr>
              <w:t xml:space="preserve"> (</w:t>
            </w:r>
            <w:r>
              <w:t>GitLab</w:t>
            </w:r>
            <w:r w:rsidRPr="00043D83">
              <w:rPr>
                <w:lang w:val="ru-RU"/>
              </w:rPr>
              <w:t xml:space="preserve"> </w:t>
            </w:r>
            <w:r>
              <w:t>CI</w:t>
            </w:r>
            <w:r w:rsidRPr="00043D83">
              <w:rPr>
                <w:lang w:val="ru-RU"/>
              </w:rPr>
              <w:t>) – сборка образа (</w:t>
            </w:r>
            <w:r>
              <w:t>build</w:t>
            </w:r>
            <w:r w:rsidRPr="00043D83">
              <w:rPr>
                <w:lang w:val="ru-RU"/>
              </w:rPr>
              <w:t>), затем деплой (</w:t>
            </w:r>
            <w:r>
              <w:t>release</w:t>
            </w:r>
            <w:r w:rsidRPr="00043D83">
              <w:rPr>
                <w:lang w:val="ru-RU"/>
              </w:rPr>
              <w:t xml:space="preserve">) в </w:t>
            </w:r>
            <w:r>
              <w:t>Kubernetes</w:t>
            </w:r>
            <w:r w:rsidRPr="00043D83">
              <w:rPr>
                <w:lang w:val="ru-RU"/>
              </w:rPr>
              <w:t xml:space="preserve"> с использованием </w:t>
            </w:r>
            <w:r>
              <w:t>Helm</w:t>
            </w:r>
            <w:r w:rsidRPr="00043D83">
              <w:rPr>
                <w:lang w:val="ru-RU"/>
              </w:rPr>
              <w:t xml:space="preserve">-чартов. </w:t>
            </w:r>
            <w:r>
              <w:t>Строгое разделение этапов.</w:t>
            </w:r>
          </w:p>
        </w:tc>
      </w:tr>
      <w:tr w:rsidR="00F62EC6" w:rsidRPr="00954334" w:rsidTr="00A51587">
        <w:tc>
          <w:tcPr>
            <w:tcW w:w="2396" w:type="dxa"/>
          </w:tcPr>
          <w:p w:rsidR="00F62EC6" w:rsidRDefault="00F62EC6" w:rsidP="00460D4F">
            <w:r>
              <w:rPr>
                <w:sz w:val="23"/>
              </w:rPr>
              <w:t>Процессы</w:t>
            </w:r>
          </w:p>
        </w:tc>
        <w:tc>
          <w:tcPr>
            <w:tcW w:w="6955" w:type="dxa"/>
          </w:tcPr>
          <w:p w:rsidR="00F62EC6" w:rsidRPr="00043D83" w:rsidRDefault="00F62EC6" w:rsidP="00460D4F">
            <w:pPr>
              <w:rPr>
                <w:lang w:val="ru-RU"/>
              </w:rPr>
            </w:pPr>
            <w:r w:rsidRPr="00043D83">
              <w:rPr>
                <w:lang w:val="ru-RU"/>
              </w:rPr>
              <w:t xml:space="preserve">Сервисы </w:t>
            </w:r>
            <w:r>
              <w:t>stateless</w:t>
            </w:r>
            <w:r w:rsidRPr="00043D83">
              <w:rPr>
                <w:lang w:val="ru-RU"/>
              </w:rPr>
              <w:t xml:space="preserve"> – состояние вынесено во внешние хранилища (</w:t>
            </w:r>
            <w:r>
              <w:t>PostgreSQL</w:t>
            </w:r>
            <w:r w:rsidRPr="00043D83">
              <w:rPr>
                <w:lang w:val="ru-RU"/>
              </w:rPr>
              <w:t xml:space="preserve">, </w:t>
            </w:r>
            <w:r>
              <w:t>Redis</w:t>
            </w:r>
            <w:r w:rsidRPr="00043D83">
              <w:rPr>
                <w:lang w:val="ru-RU"/>
              </w:rPr>
              <w:t>). Это позволяет горизонтально масштабировать, убивать и перезапускать процессы без потери данных.</w:t>
            </w:r>
          </w:p>
        </w:tc>
      </w:tr>
      <w:tr w:rsidR="00F62EC6" w:rsidTr="00A51587">
        <w:tc>
          <w:tcPr>
            <w:tcW w:w="2396" w:type="dxa"/>
          </w:tcPr>
          <w:p w:rsidR="00F62EC6" w:rsidRDefault="00F62EC6" w:rsidP="00460D4F">
            <w:r w:rsidRPr="00043D83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Порт привязки</w:t>
            </w:r>
          </w:p>
        </w:tc>
        <w:tc>
          <w:tcPr>
            <w:tcW w:w="6955" w:type="dxa"/>
          </w:tcPr>
          <w:p w:rsidR="00F62EC6" w:rsidRDefault="00F62EC6" w:rsidP="00460D4F">
            <w:r w:rsidRPr="00043D83">
              <w:rPr>
                <w:lang w:val="ru-RU"/>
              </w:rPr>
              <w:t xml:space="preserve">Каждый сервис экспортирует свой порт (например, 8080 для </w:t>
            </w:r>
            <w:r>
              <w:t>REST</w:t>
            </w:r>
            <w:r w:rsidRPr="00043D83">
              <w:rPr>
                <w:lang w:val="ru-RU"/>
              </w:rPr>
              <w:t xml:space="preserve">, 9090 для </w:t>
            </w:r>
            <w:r>
              <w:t>gRPC</w:t>
            </w:r>
            <w:r w:rsidRPr="00043D83">
              <w:rPr>
                <w:lang w:val="ru-RU"/>
              </w:rPr>
              <w:t xml:space="preserve">). </w:t>
            </w:r>
            <w:r>
              <w:t>В Kubernetes это декларируется в Service/Ingress.</w:t>
            </w:r>
          </w:p>
        </w:tc>
      </w:tr>
      <w:tr w:rsidR="00F62EC6" w:rsidRPr="00954334" w:rsidTr="00A51587">
        <w:tc>
          <w:tcPr>
            <w:tcW w:w="2396" w:type="dxa"/>
          </w:tcPr>
          <w:p w:rsidR="00F62EC6" w:rsidRDefault="00F62EC6" w:rsidP="00460D4F">
            <w:pPr>
              <w:rPr>
                <w:b/>
              </w:rPr>
            </w:pPr>
            <w:r>
              <w:rPr>
                <w:sz w:val="23"/>
              </w:rPr>
              <w:t>Конкурентные процессы</w:t>
            </w:r>
          </w:p>
        </w:tc>
        <w:tc>
          <w:tcPr>
            <w:tcW w:w="6955" w:type="dxa"/>
          </w:tcPr>
          <w:p w:rsidR="00F62EC6" w:rsidRPr="00043D83" w:rsidRDefault="00F62EC6" w:rsidP="00460D4F">
            <w:pPr>
              <w:rPr>
                <w:lang w:val="ru-RU"/>
              </w:rPr>
            </w:pPr>
            <w:r>
              <w:t xml:space="preserve">Масштабирование через реплики в Kubernetes (Horizontal Pod Autoscaler). </w:t>
            </w:r>
            <w:r w:rsidRPr="00043D83">
              <w:rPr>
                <w:lang w:val="ru-RU"/>
              </w:rPr>
              <w:t xml:space="preserve">Каждый процесс обрабатывает запросы конкурентно; для асинхронной обработки используются пулы воркеров и </w:t>
            </w:r>
            <w:r>
              <w:t>Kafka</w:t>
            </w:r>
            <w:r w:rsidRPr="00043D83">
              <w:rPr>
                <w:lang w:val="ru-RU"/>
              </w:rPr>
              <w:t>-консьюмеры.</w:t>
            </w:r>
          </w:p>
        </w:tc>
      </w:tr>
      <w:tr w:rsidR="00F62EC6" w:rsidTr="00A51587">
        <w:tc>
          <w:tcPr>
            <w:tcW w:w="2396" w:type="dxa"/>
          </w:tcPr>
          <w:p w:rsidR="00F62EC6" w:rsidRDefault="00F62EC6" w:rsidP="00460D4F">
            <w:r w:rsidRPr="00043D83">
              <w:rPr>
                <w:sz w:val="23"/>
                <w:lang w:val="ru-RU"/>
              </w:rPr>
              <w:lastRenderedPageBreak/>
              <w:t xml:space="preserve"> </w:t>
            </w:r>
            <w:r>
              <w:rPr>
                <w:sz w:val="23"/>
              </w:rPr>
              <w:t>Утилизируемость</w:t>
            </w:r>
          </w:p>
        </w:tc>
        <w:tc>
          <w:tcPr>
            <w:tcW w:w="6955" w:type="dxa"/>
          </w:tcPr>
          <w:p w:rsidR="00F62EC6" w:rsidRDefault="00F62EC6" w:rsidP="00460D4F">
            <w:r w:rsidRPr="00043D83">
              <w:rPr>
                <w:lang w:val="ru-RU"/>
              </w:rPr>
              <w:t xml:space="preserve">Быстрый запуск (&lt; 5 секунд) и </w:t>
            </w:r>
            <w:r>
              <w:t>graceful</w:t>
            </w:r>
            <w:r w:rsidRPr="00043D83">
              <w:rPr>
                <w:lang w:val="ru-RU"/>
              </w:rPr>
              <w:t xml:space="preserve"> </w:t>
            </w:r>
            <w:r>
              <w:t>shutdown</w:t>
            </w:r>
            <w:r w:rsidRPr="00043D83">
              <w:rPr>
                <w:lang w:val="ru-RU"/>
              </w:rPr>
              <w:t xml:space="preserve"> (обработка </w:t>
            </w:r>
            <w:r>
              <w:t>SIGTERM</w:t>
            </w:r>
            <w:r w:rsidRPr="00043D83">
              <w:rPr>
                <w:lang w:val="ru-RU"/>
              </w:rPr>
              <w:t xml:space="preserve"> с корректным завершением). </w:t>
            </w:r>
            <w:r>
              <w:t>Это важно для обновлений и автоматического восстановления.</w:t>
            </w:r>
          </w:p>
        </w:tc>
      </w:tr>
      <w:tr w:rsidR="00F62EC6" w:rsidRPr="00954334" w:rsidTr="00A51587">
        <w:tc>
          <w:tcPr>
            <w:tcW w:w="2396" w:type="dxa"/>
          </w:tcPr>
          <w:p w:rsidR="00F62EC6" w:rsidRDefault="00F62EC6" w:rsidP="00460D4F">
            <w:r>
              <w:rPr>
                <w:sz w:val="23"/>
              </w:rPr>
              <w:t>Журналы (логи)</w:t>
            </w:r>
          </w:p>
        </w:tc>
        <w:tc>
          <w:tcPr>
            <w:tcW w:w="6955" w:type="dxa"/>
          </w:tcPr>
          <w:p w:rsidR="00F62EC6" w:rsidRPr="00043D83" w:rsidRDefault="00F62EC6" w:rsidP="00460D4F">
            <w:pPr>
              <w:rPr>
                <w:lang w:val="ru-RU"/>
              </w:rPr>
            </w:pPr>
            <w:r w:rsidRPr="00043D83">
              <w:rPr>
                <w:lang w:val="ru-RU"/>
              </w:rPr>
              <w:t>Все логи выводятся в</w:t>
            </w:r>
            <w:r>
              <w:t> </w:t>
            </w:r>
            <w:r>
              <w:rPr>
                <w:shd w:val="clear" w:color="auto" w:fill="EBEEF2"/>
              </w:rPr>
              <w:t>stdout</w:t>
            </w:r>
            <w:r w:rsidRPr="00043D83">
              <w:rPr>
                <w:lang w:val="ru-RU"/>
              </w:rPr>
              <w:t>/</w:t>
            </w:r>
            <w:r>
              <w:rPr>
                <w:shd w:val="clear" w:color="auto" w:fill="EBEEF2"/>
              </w:rPr>
              <w:t>stderr</w:t>
            </w:r>
            <w:r>
              <w:t> </w:t>
            </w:r>
            <w:r w:rsidRPr="00043D83">
              <w:rPr>
                <w:lang w:val="ru-RU"/>
              </w:rPr>
              <w:t>и собираются в централизованное хранилище (</w:t>
            </w:r>
            <w:r>
              <w:t>ELK</w:t>
            </w:r>
            <w:r w:rsidRPr="00043D83">
              <w:rPr>
                <w:lang w:val="ru-RU"/>
              </w:rPr>
              <w:t>). Это позволяет анализировать логи без доступа к файловой системе контейнера.</w:t>
            </w:r>
          </w:p>
        </w:tc>
      </w:tr>
      <w:tr w:rsidR="00F62EC6" w:rsidRPr="00954334" w:rsidTr="00A51587">
        <w:tc>
          <w:tcPr>
            <w:tcW w:w="2396" w:type="dxa"/>
          </w:tcPr>
          <w:p w:rsidR="00F62EC6" w:rsidRDefault="00F62EC6" w:rsidP="00460D4F">
            <w:r>
              <w:rPr>
                <w:sz w:val="23"/>
              </w:rPr>
              <w:t>Административные процессы</w:t>
            </w:r>
          </w:p>
        </w:tc>
        <w:tc>
          <w:tcPr>
            <w:tcW w:w="6955" w:type="dxa"/>
          </w:tcPr>
          <w:p w:rsidR="00F62EC6" w:rsidRPr="00043D83" w:rsidRDefault="00F62EC6" w:rsidP="00460D4F">
            <w:pPr>
              <w:rPr>
                <w:lang w:val="ru-RU"/>
              </w:rPr>
            </w:pPr>
            <w:r w:rsidRPr="00043D83">
              <w:rPr>
                <w:lang w:val="ru-RU"/>
              </w:rPr>
              <w:t>Все админ задачи выполняются как разовые (отдельные</w:t>
            </w:r>
            <w:r>
              <w:t> </w:t>
            </w:r>
            <w:r>
              <w:rPr>
                <w:sz w:val="23"/>
              </w:rPr>
              <w:t>Kubernetes</w:t>
            </w:r>
            <w:r w:rsidRPr="00043D83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Jobs</w:t>
            </w:r>
            <w:r w:rsidRPr="00043D83">
              <w:rPr>
                <w:sz w:val="23"/>
                <w:lang w:val="ru-RU"/>
              </w:rPr>
              <w:t>)</w:t>
            </w:r>
            <w:r>
              <w:t> </w:t>
            </w:r>
            <w:r w:rsidRPr="00043D83">
              <w:rPr>
                <w:lang w:val="ru-RU"/>
              </w:rPr>
              <w:t xml:space="preserve">или через вызовы </w:t>
            </w:r>
            <w:r>
              <w:t>API</w:t>
            </w:r>
            <w:r w:rsidRPr="00043D83">
              <w:rPr>
                <w:lang w:val="ru-RU"/>
              </w:rPr>
              <w:t>, а не в основном процессе.</w:t>
            </w:r>
          </w:p>
        </w:tc>
      </w:tr>
      <w:tr w:rsidR="00F62EC6" w:rsidTr="00A51587">
        <w:tc>
          <w:tcPr>
            <w:tcW w:w="2396" w:type="dxa"/>
          </w:tcPr>
          <w:p w:rsidR="00F62EC6" w:rsidRPr="00043D83" w:rsidRDefault="00F62EC6" w:rsidP="00460D4F">
            <w:pPr>
              <w:rPr>
                <w:b/>
                <w:lang w:val="ru-RU"/>
              </w:rPr>
            </w:pPr>
            <w:r w:rsidRPr="00043D83">
              <w:rPr>
                <w:sz w:val="23"/>
                <w:lang w:val="ru-RU"/>
              </w:rPr>
              <w:t>Среды разработки тестирования и эксплуатации</w:t>
            </w:r>
          </w:p>
        </w:tc>
        <w:tc>
          <w:tcPr>
            <w:tcW w:w="6955" w:type="dxa"/>
          </w:tcPr>
          <w:p w:rsidR="00F62EC6" w:rsidRDefault="00F62EC6" w:rsidP="00460D4F">
            <w:r w:rsidRPr="00043D83">
              <w:rPr>
                <w:lang w:val="ru-RU"/>
              </w:rPr>
              <w:t xml:space="preserve">Для каждой среды используется отдельная инфраструктура на общем техстеке а также  отдельные инсталляции системы . </w:t>
            </w:r>
            <w:r>
              <w:t>Отсутствие общих компонентов для каждой среды, полное раздлеление</w:t>
            </w:r>
          </w:p>
        </w:tc>
      </w:tr>
    </w:tbl>
    <w:p w:rsidR="00F62EC6" w:rsidRDefault="00F62EC6" w:rsidP="00F62EC6">
      <w:pPr>
        <w:spacing w:after="240"/>
        <w:rPr>
          <w:rFonts w:ascii="Neue&quot;" w:hAnsi="Neue&quot;"/>
          <w:b/>
          <w:color w:val="0F1115"/>
          <w:sz w:val="36"/>
          <w:highlight w:val="white"/>
        </w:rPr>
      </w:pPr>
    </w:p>
    <w:p w:rsidR="00B025FA" w:rsidRDefault="00B025FA"/>
    <w:sectPr w:rsidR="00B025FA" w:rsidSect="00A51587">
      <w:pgSz w:w="11906" w:h="16838"/>
      <w:pgMar w:top="1134" w:right="850" w:bottom="1134" w:left="1701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75B8" w:rsidRDefault="003175B8">
      <w:pPr>
        <w:spacing w:before="0" w:after="0" w:line="240" w:lineRule="auto"/>
      </w:pPr>
      <w:r>
        <w:separator/>
      </w:r>
    </w:p>
  </w:endnote>
  <w:endnote w:type="continuationSeparator" w:id="0">
    <w:p w:rsidR="003175B8" w:rsidRDefault="003175B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eue&quot;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D4F" w:rsidRDefault="00460D4F">
    <w:pPr>
      <w:pStyle w:val="Footer"/>
      <w:jc w:val="right"/>
    </w:pPr>
    <w:r>
      <w:fldChar w:fldCharType="begin"/>
    </w:r>
    <w:r>
      <w:instrText xml:space="preserve">PAGE </w:instrText>
    </w:r>
    <w:r>
      <w:fldChar w:fldCharType="separate"/>
    </w:r>
    <w:r w:rsidR="00954334">
      <w:rPr>
        <w:noProof/>
      </w:rPr>
      <w:t>2</w:t>
    </w:r>
    <w:r>
      <w:fldChar w:fldCharType="end"/>
    </w:r>
  </w:p>
  <w:p w:rsidR="00460D4F" w:rsidRDefault="00460D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75B8" w:rsidRDefault="003175B8">
      <w:pPr>
        <w:spacing w:before="0" w:after="0" w:line="240" w:lineRule="auto"/>
      </w:pPr>
      <w:r>
        <w:separator/>
      </w:r>
    </w:p>
  </w:footnote>
  <w:footnote w:type="continuationSeparator" w:id="0">
    <w:p w:rsidR="003175B8" w:rsidRDefault="003175B8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EC6"/>
    <w:rsid w:val="00045D81"/>
    <w:rsid w:val="003175B8"/>
    <w:rsid w:val="00460D4F"/>
    <w:rsid w:val="008A3D5B"/>
    <w:rsid w:val="00954334"/>
    <w:rsid w:val="00A51587"/>
    <w:rsid w:val="00B025FA"/>
    <w:rsid w:val="00ED2099"/>
    <w:rsid w:val="00F6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2726C"/>
  <w15:chartTrackingRefBased/>
  <w15:docId w15:val="{A3A368DC-DAE5-47B4-9EB4-6B830FC8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2EC6"/>
    <w:pPr>
      <w:spacing w:before="120" w:after="280"/>
      <w:jc w:val="both"/>
    </w:pPr>
    <w:rPr>
      <w:rFonts w:ascii="Arial" w:eastAsia="Times New Roman" w:hAnsi="Arial" w:cs="Times New Roman"/>
      <w:color w:val="000000"/>
      <w:sz w:val="24"/>
      <w:szCs w:val="20"/>
    </w:rPr>
  </w:style>
  <w:style w:type="paragraph" w:styleId="Heading2">
    <w:name w:val="heading 2"/>
    <w:next w:val="Normal"/>
    <w:link w:val="Heading2Char"/>
    <w:uiPriority w:val="9"/>
    <w:qFormat/>
    <w:rsid w:val="00F62EC6"/>
    <w:pPr>
      <w:spacing w:before="240" w:after="240"/>
      <w:jc w:val="both"/>
      <w:outlineLvl w:val="1"/>
    </w:pPr>
    <w:rPr>
      <w:rFonts w:ascii="Times New Roman" w:eastAsia="Times New Roman" w:hAnsi="Times New Roman" w:cs="Times New Roman"/>
      <w:b/>
      <w:color w:val="000000"/>
      <w:sz w:val="32"/>
      <w:szCs w:val="20"/>
    </w:rPr>
  </w:style>
  <w:style w:type="paragraph" w:styleId="Heading3">
    <w:name w:val="heading 3"/>
    <w:basedOn w:val="Normal"/>
    <w:link w:val="Heading3Char"/>
    <w:uiPriority w:val="9"/>
    <w:qFormat/>
    <w:rsid w:val="00F62EC6"/>
    <w:pPr>
      <w:spacing w:beforeAutospacing="1" w:afterAutospacing="1" w:line="240" w:lineRule="auto"/>
      <w:outlineLvl w:val="2"/>
    </w:pPr>
    <w:rPr>
      <w:rFonts w:ascii="Times New Roman" w:hAnsi="Times New Roman"/>
      <w:b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2EC6"/>
    <w:rPr>
      <w:rFonts w:ascii="Times New Roman" w:eastAsia="Times New Roman" w:hAnsi="Times New Roman" w:cs="Times New Roman"/>
      <w:b/>
      <w:color w:val="000000"/>
      <w:sz w:val="3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62EC6"/>
    <w:rPr>
      <w:rFonts w:ascii="Times New Roman" w:eastAsia="Times New Roman" w:hAnsi="Times New Roman" w:cs="Times New Roman"/>
      <w:b/>
      <w:color w:val="000000"/>
      <w:sz w:val="27"/>
      <w:szCs w:val="20"/>
    </w:rPr>
  </w:style>
  <w:style w:type="paragraph" w:customStyle="1" w:styleId="HTMLCode1">
    <w:name w:val="HTML Code1"/>
    <w:basedOn w:val="Normal"/>
    <w:rsid w:val="00F62EC6"/>
    <w:pPr>
      <w:spacing w:before="0" w:after="160"/>
      <w:jc w:val="left"/>
    </w:pPr>
    <w:rPr>
      <w:rFonts w:ascii="Courier New" w:hAnsi="Courier New"/>
      <w:sz w:val="20"/>
    </w:rPr>
  </w:style>
  <w:style w:type="paragraph" w:styleId="Footer">
    <w:name w:val="footer"/>
    <w:basedOn w:val="Normal"/>
    <w:link w:val="FooterChar"/>
    <w:rsid w:val="00F62EC6"/>
    <w:pPr>
      <w:tabs>
        <w:tab w:val="center" w:pos="4844"/>
        <w:tab w:val="right" w:pos="9689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F62EC6"/>
    <w:rPr>
      <w:rFonts w:ascii="Arial" w:eastAsia="Times New Roman" w:hAnsi="Arial" w:cs="Times New Roman"/>
      <w:color w:val="000000"/>
      <w:sz w:val="24"/>
      <w:szCs w:val="20"/>
    </w:rPr>
  </w:style>
  <w:style w:type="paragraph" w:customStyle="1" w:styleId="Strong1">
    <w:name w:val="Strong1"/>
    <w:basedOn w:val="Normal"/>
    <w:rsid w:val="00F62EC6"/>
    <w:pPr>
      <w:spacing w:before="0" w:after="160"/>
      <w:jc w:val="left"/>
    </w:pPr>
    <w:rPr>
      <w:rFonts w:asciiTheme="minorHAnsi" w:hAnsiTheme="minorHAnsi"/>
      <w:b/>
      <w:sz w:val="22"/>
    </w:rPr>
  </w:style>
  <w:style w:type="table" w:styleId="TableGrid">
    <w:name w:val="Table Grid"/>
    <w:basedOn w:val="TableNormal"/>
    <w:rsid w:val="00F62EC6"/>
    <w:pPr>
      <w:spacing w:after="0" w:line="240" w:lineRule="auto"/>
    </w:pPr>
    <w:rPr>
      <w:rFonts w:eastAsia="Times New Roman" w:cs="Times New Roman"/>
      <w:color w:val="00000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E</dc:creator>
  <cp:keywords/>
  <dc:description/>
  <cp:lastModifiedBy>Kirill E</cp:lastModifiedBy>
  <cp:revision>3</cp:revision>
  <dcterms:created xsi:type="dcterms:W3CDTF">2026-08-13T21:07:00Z</dcterms:created>
  <dcterms:modified xsi:type="dcterms:W3CDTF">2026-08-13T22:33:00Z</dcterms:modified>
</cp:coreProperties>
</file>