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A75F" w14:textId="2D179C51" w:rsidR="000F6187" w:rsidRPr="000F6187" w:rsidRDefault="007D70E0" w:rsidP="000F6187">
      <w:pPr>
        <w:rPr>
          <w:rStyle w:val="Hyperlink"/>
          <w:b/>
          <w:bCs/>
          <w:color w:val="auto"/>
          <w:sz w:val="56"/>
          <w:szCs w:val="56"/>
          <w:u w:val="none"/>
        </w:rPr>
      </w:pPr>
      <w:r w:rsidRPr="00D268F7">
        <w:rPr>
          <w:b/>
          <w:bCs/>
        </w:rPr>
        <w:fldChar w:fldCharType="begin"/>
      </w:r>
      <w:r w:rsidRPr="00D268F7">
        <w:rPr>
          <w:b/>
          <w:bCs/>
        </w:rPr>
        <w:instrText xml:space="preserve"> HYPERLINK "https://www.researchgate.net/publication/341718163_An_Extended_Complementary_Filter_ECF_for_Full-Body_MARG_Orientation_Estimation" </w:instrText>
      </w:r>
      <w:r w:rsidRPr="00D268F7">
        <w:rPr>
          <w:b/>
          <w:bCs/>
        </w:rPr>
        <w:fldChar w:fldCharType="separate"/>
      </w:r>
      <w:r w:rsidR="000F6187" w:rsidRPr="000F6187">
        <w:rPr>
          <w:rStyle w:val="Hyperlink"/>
          <w:b/>
          <w:bCs/>
          <w:color w:val="auto"/>
          <w:sz w:val="56"/>
          <w:szCs w:val="56"/>
          <w:u w:val="none"/>
        </w:rPr>
        <w:t xml:space="preserve">An </w:t>
      </w:r>
      <w:r w:rsidR="000F6187">
        <w:rPr>
          <w:rStyle w:val="Hyperlink"/>
          <w:b/>
          <w:bCs/>
          <w:color w:val="auto"/>
          <w:sz w:val="56"/>
          <w:szCs w:val="56"/>
          <w:u w:val="none"/>
        </w:rPr>
        <w:t>effi</w:t>
      </w:r>
      <w:r w:rsidR="000F6187" w:rsidRPr="000F6187">
        <w:rPr>
          <w:rStyle w:val="Hyperlink"/>
          <w:b/>
          <w:bCs/>
          <w:color w:val="auto"/>
          <w:sz w:val="56"/>
          <w:szCs w:val="56"/>
          <w:u w:val="none"/>
        </w:rPr>
        <w:t xml:space="preserve">cient orientation </w:t>
      </w:r>
      <w:r w:rsidR="000F6187">
        <w:rPr>
          <w:rStyle w:val="Hyperlink"/>
          <w:b/>
          <w:bCs/>
          <w:color w:val="auto"/>
          <w:sz w:val="56"/>
          <w:szCs w:val="56"/>
          <w:u w:val="none"/>
        </w:rPr>
        <w:t>fi</w:t>
      </w:r>
      <w:r w:rsidR="000F6187" w:rsidRPr="000F6187">
        <w:rPr>
          <w:rStyle w:val="Hyperlink"/>
          <w:b/>
          <w:bCs/>
          <w:color w:val="auto"/>
          <w:sz w:val="56"/>
          <w:szCs w:val="56"/>
          <w:u w:val="none"/>
        </w:rPr>
        <w:t>lter for inertial and</w:t>
      </w:r>
    </w:p>
    <w:p w14:paraId="3A1B83F2" w14:textId="7DD4963B" w:rsidR="00A71F69" w:rsidRPr="00D268F7" w:rsidRDefault="000F6187" w:rsidP="000F6187">
      <w:pPr>
        <w:rPr>
          <w:b/>
          <w:bCs/>
        </w:rPr>
      </w:pPr>
      <w:r w:rsidRPr="000F6187">
        <w:rPr>
          <w:rStyle w:val="Hyperlink"/>
          <w:b/>
          <w:bCs/>
          <w:color w:val="auto"/>
          <w:sz w:val="56"/>
          <w:szCs w:val="56"/>
          <w:u w:val="none"/>
        </w:rPr>
        <w:t>inertial/magnetic sensor arrays</w:t>
      </w:r>
      <w:r w:rsidR="007D70E0" w:rsidRPr="00D268F7">
        <w:rPr>
          <w:b/>
          <w:bCs/>
        </w:rPr>
        <w:fldChar w:fldCharType="end"/>
      </w:r>
    </w:p>
    <w:p w14:paraId="759BE77E" w14:textId="7844DA29" w:rsidR="002014BC" w:rsidRPr="00D268F7" w:rsidRDefault="000F6187">
      <w:pPr>
        <w:rPr>
          <w:sz w:val="32"/>
          <w:szCs w:val="32"/>
        </w:rPr>
      </w:pPr>
      <w:r>
        <w:rPr>
          <w:sz w:val="32"/>
          <w:szCs w:val="32"/>
        </w:rPr>
        <w:t>Sebastian Madgwick</w:t>
      </w:r>
    </w:p>
    <w:p w14:paraId="78D26087" w14:textId="2E764F02" w:rsidR="002014BC" w:rsidRPr="00D268F7" w:rsidRDefault="00A25073">
      <w:pPr>
        <w:rPr>
          <w:sz w:val="32"/>
          <w:szCs w:val="32"/>
        </w:rPr>
      </w:pPr>
      <w:r>
        <w:rPr>
          <w:sz w:val="32"/>
          <w:szCs w:val="32"/>
        </w:rPr>
        <w:t>April</w:t>
      </w:r>
      <w:r w:rsidR="002014BC" w:rsidRPr="00D268F7">
        <w:rPr>
          <w:sz w:val="32"/>
          <w:szCs w:val="32"/>
        </w:rPr>
        <w:t xml:space="preserve"> 20</w:t>
      </w:r>
      <w:r w:rsidR="000F6187">
        <w:rPr>
          <w:sz w:val="32"/>
          <w:szCs w:val="32"/>
        </w:rPr>
        <w:t>1</w:t>
      </w:r>
      <w:r w:rsidR="002014BC" w:rsidRPr="00D268F7">
        <w:rPr>
          <w:sz w:val="32"/>
          <w:szCs w:val="32"/>
        </w:rPr>
        <w:t>0</w:t>
      </w:r>
    </w:p>
    <w:p w14:paraId="16B65344" w14:textId="02BFF4F3" w:rsidR="002014BC" w:rsidRDefault="002014BC">
      <w:pPr>
        <w:rPr>
          <w:sz w:val="32"/>
          <w:szCs w:val="32"/>
        </w:rPr>
      </w:pPr>
    </w:p>
    <w:p w14:paraId="054B7651" w14:textId="77777777" w:rsidR="000A5712" w:rsidRPr="006A2C0E" w:rsidRDefault="000A5712" w:rsidP="000F6187">
      <w:pPr>
        <w:rPr>
          <w:rFonts w:eastAsiaTheme="minorEastAsia"/>
          <w:sz w:val="32"/>
          <w:szCs w:val="32"/>
        </w:rPr>
      </w:pPr>
    </w:p>
    <w:p w14:paraId="5E931BDD" w14:textId="196F59CE" w:rsidR="000F6187" w:rsidRPr="009713ED" w:rsidRDefault="000F6187" w:rsidP="000F6187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0, 0, 1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5FD4FB17" w14:textId="14B8AAE0" w:rsidR="009713ED" w:rsidRPr="000A5712" w:rsidRDefault="009713ED" w:rsidP="000F618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r>
            <w:rPr>
              <w:rFonts w:ascii="Cambria Math" w:hAnsi="Cambria Math"/>
              <w:sz w:val="32"/>
              <w:szCs w:val="32"/>
            </w:rPr>
            <m:t>h</m:t>
          </m:r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⊗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</m:sub>
              </m:sSub>
            </m:e>
          </m:d>
          <m:r>
            <w:rPr>
              <w:rFonts w:ascii="Cambria Math" w:hAnsi="Cambria Math"/>
              <w:sz w:val="32"/>
              <w:szCs w:val="32"/>
            </w:rPr>
            <m:t>⊗</m:t>
          </m:r>
          <m:r>
            <w:rPr>
              <w:rFonts w:ascii="Cambria Math" w:hAnsi="Cambria Math"/>
              <w:sz w:val="32"/>
              <w:szCs w:val="32"/>
            </w:rPr>
            <m:t>q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msr</m:t>
                  </m:r>
                </m:sub>
              </m:sSub>
            </m:e>
          </m:d>
        </m:oMath>
      </m:oMathPara>
    </w:p>
    <w:p w14:paraId="244D3D4F" w14:textId="7FACDCDF" w:rsidR="000A5712" w:rsidRPr="002A2220" w:rsidRDefault="000A5712" w:rsidP="000A5712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=(0,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) →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pre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=q⊗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⊗</m:t>
          </m:r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ref</m:t>
              </m:r>
            </m:sub>
          </m:sSub>
        </m:oMath>
      </m:oMathPara>
    </w:p>
    <w:p w14:paraId="29BFD76F" w14:textId="77777777" w:rsidR="000A5712" w:rsidRPr="00D268F7" w:rsidRDefault="000A5712" w:rsidP="000F6187">
      <w:pPr>
        <w:rPr>
          <w:rFonts w:eastAsiaTheme="minorEastAsia"/>
          <w:sz w:val="32"/>
          <w:szCs w:val="32"/>
        </w:rPr>
      </w:pPr>
    </w:p>
    <w:p w14:paraId="1AD502C9" w14:textId="2B4EC4FD" w:rsidR="000F6187" w:rsidRPr="00770798" w:rsidRDefault="000F618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F(q,a)</m:t>
          </m:r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(q, a)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 </m:t>
                      </m:r>
                    </m:e>
                  </m:d>
                </m: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(q, 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 xml:space="preserve"> with </m:t>
          </m:r>
          <m:r>
            <w:rPr>
              <w:rFonts w:ascii="Cambria Math" w:hAnsi="Cambria Math"/>
              <w:sz w:val="32"/>
              <w:szCs w:val="32"/>
            </w:rPr>
            <m:t>f(q,a)=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ref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msr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ref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msr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1FC5B7A9" w14:textId="77777777" w:rsidR="00770798" w:rsidRPr="00966B72" w:rsidRDefault="00770798" w:rsidP="00770798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∇</m:t>
          </m:r>
          <m:r>
            <w:rPr>
              <w:rFonts w:ascii="Cambria Math" w:hAnsi="Cambria Math"/>
              <w:sz w:val="32"/>
              <w:szCs w:val="32"/>
            </w:rPr>
            <m:t>F 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∙f</m:t>
          </m:r>
        </m:oMath>
      </m:oMathPara>
    </w:p>
    <w:p w14:paraId="07E7E03A" w14:textId="77777777" w:rsidR="00770798" w:rsidRDefault="00770798">
      <w:pPr>
        <w:rPr>
          <w:sz w:val="32"/>
          <w:szCs w:val="32"/>
        </w:rPr>
      </w:pPr>
    </w:p>
    <w:p w14:paraId="71F75DAD" w14:textId="57099041" w:rsidR="00770798" w:rsidRPr="00770798" w:rsidRDefault="00770798" w:rsidP="0077079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∆t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2</m:t>
          </m:r>
          <m:r>
            <w:rPr>
              <w:rFonts w:ascii="Cambria Math" w:hAnsi="Cambria Math"/>
              <w:sz w:val="32"/>
              <w:szCs w:val="32"/>
            </w:rPr>
            <m:t>q⊗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∇</m:t>
              </m:r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∇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 xml:space="preserve">            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bias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=γ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∆t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∆t</m:t>
              </m:r>
            </m:e>
          </m:nary>
        </m:oMath>
      </m:oMathPara>
    </w:p>
    <w:p w14:paraId="2F42987C" w14:textId="0B801338" w:rsidR="009713ED" w:rsidRPr="00DF5C86" w:rsidRDefault="009713ED" w:rsidP="009713E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q⊗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bias</m:t>
                  </m:r>
                </m:sub>
              </m:sSub>
            </m:e>
          </m:d>
        </m:oMath>
      </m:oMathPara>
    </w:p>
    <w:p w14:paraId="4B6DF587" w14:textId="77777777" w:rsidR="00DF5C86" w:rsidRPr="009713ED" w:rsidRDefault="00DF5C86" w:rsidP="009713ED">
      <w:pPr>
        <w:rPr>
          <w:rFonts w:eastAsiaTheme="minorEastAsia"/>
          <w:sz w:val="32"/>
          <w:szCs w:val="32"/>
        </w:rPr>
      </w:pPr>
    </w:p>
    <w:p w14:paraId="6F9E457A" w14:textId="77777777" w:rsidR="009713ED" w:rsidRDefault="009713ED" w:rsidP="009713E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est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-β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∇</m:t>
              </m:r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∇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</m:d>
            </m:den>
          </m:f>
        </m:oMath>
      </m:oMathPara>
    </w:p>
    <w:p w14:paraId="28E0A11E" w14:textId="36A54098" w:rsidR="009713ED" w:rsidRPr="000A5712" w:rsidRDefault="009713ED" w:rsidP="009713ED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=q+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est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∆t</m:t>
          </m:r>
        </m:oMath>
      </m:oMathPara>
    </w:p>
    <w:p w14:paraId="3658882F" w14:textId="54711FFF" w:rsidR="00966B72" w:rsidRDefault="00966B72">
      <w:pPr>
        <w:rPr>
          <w:sz w:val="32"/>
          <w:szCs w:val="32"/>
        </w:rPr>
      </w:pPr>
    </w:p>
    <w:p w14:paraId="153AAC70" w14:textId="18DB3D45" w:rsidR="002C1F35" w:rsidRPr="002C1F35" w:rsidRDefault="00DF5C86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β</m:t>
          </m:r>
          <m:r>
            <w:rPr>
              <w:rFonts w:ascii="Cambria Math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0.75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ω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err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                 </m:t>
          </m:r>
          <m:r>
            <w:rPr>
              <w:rFonts w:ascii="Cambria Math" w:hAnsi="Cambria Math"/>
              <w:sz w:val="32"/>
              <w:szCs w:val="32"/>
            </w:rPr>
            <m:t>γ=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0.75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drift</m:t>
              </m:r>
            </m:sub>
          </m:sSub>
        </m:oMath>
      </m:oMathPara>
    </w:p>
    <w:p w14:paraId="6DF5FAF1" w14:textId="642173B7" w:rsidR="002C1F35" w:rsidRPr="002C1F35" w:rsidRDefault="002C1F35" w:rsidP="002C1F35">
      <w:pPr>
        <w:rPr>
          <w:rFonts w:ascii="Cambria Math" w:hAnsi="Cambria Math" w:cs="CMR12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="CMR12"/>
              <w:sz w:val="24"/>
              <w:szCs w:val="24"/>
            </w:rPr>
            <m:t xml:space="preserve">mean </m:t>
          </m:r>
          <m:r>
            <w:rPr>
              <w:rFonts w:ascii="Cambria Math" w:hAnsi="Cambria Math" w:cs="CMR12"/>
              <w:sz w:val="24"/>
              <w:szCs w:val="24"/>
            </w:rPr>
            <m:t>gyroscope</m:t>
          </m:r>
          <m:r>
            <w:rPr>
              <w:rFonts w:ascii="Cambria Math" w:hAnsi="Cambria Math" w:cs="CMR12"/>
              <w:sz w:val="24"/>
              <w:szCs w:val="24"/>
            </w:rPr>
            <m:t xml:space="preserve"> </m:t>
          </m:r>
          <m:r>
            <w:rPr>
              <w:rFonts w:ascii="Cambria Math" w:hAnsi="Cambria Math" w:cs="CMR12"/>
              <w:sz w:val="24"/>
              <w:szCs w:val="24"/>
            </w:rPr>
            <m:t>measurement error</m:t>
          </m:r>
          <m:r>
            <w:rPr>
              <w:rFonts w:ascii="Cambria Math" w:eastAsiaTheme="minorEastAsia" w:hAnsi="Cambria Math"/>
              <w:sz w:val="32"/>
              <w:szCs w:val="32"/>
            </w:rPr>
            <m:t xml:space="preserve">    </m:t>
          </m:r>
          <m:r>
            <w:rPr>
              <w:rFonts w:ascii="Cambria Math" w:hAnsi="Cambria Math" w:cs="CMR12"/>
              <w:sz w:val="24"/>
              <w:szCs w:val="24"/>
            </w:rPr>
            <m:t xml:space="preserve">     rate of  bias drift</m:t>
          </m:r>
          <m:r>
            <w:rPr>
              <w:rFonts w:ascii="Cambria Math" w:hAnsi="Cambria Math" w:cs="CMR12"/>
              <w:sz w:val="24"/>
              <w:szCs w:val="24"/>
            </w:rPr>
            <m:t xml:space="preserve">                  </m:t>
          </m:r>
        </m:oMath>
      </m:oMathPara>
    </w:p>
    <w:p w14:paraId="6AA6A25B" w14:textId="10A8F168" w:rsidR="002C1F35" w:rsidRPr="002C1F35" w:rsidRDefault="002C1F35">
      <w:pPr>
        <w:rPr>
          <w:rFonts w:eastAsiaTheme="minorEastAsia"/>
          <w:sz w:val="32"/>
          <w:szCs w:val="32"/>
        </w:rPr>
      </w:pPr>
    </w:p>
    <w:sectPr w:rsidR="002C1F35" w:rsidRPr="002C1F35" w:rsidSect="00D26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C7"/>
    <w:rsid w:val="000051C0"/>
    <w:rsid w:val="000427F4"/>
    <w:rsid w:val="000A5712"/>
    <w:rsid w:val="000F6187"/>
    <w:rsid w:val="002014BC"/>
    <w:rsid w:val="002A2220"/>
    <w:rsid w:val="002C1F35"/>
    <w:rsid w:val="00406A64"/>
    <w:rsid w:val="00595A38"/>
    <w:rsid w:val="00613830"/>
    <w:rsid w:val="00630EC1"/>
    <w:rsid w:val="00647A6D"/>
    <w:rsid w:val="006536CA"/>
    <w:rsid w:val="006A2C0E"/>
    <w:rsid w:val="00770798"/>
    <w:rsid w:val="007D70E0"/>
    <w:rsid w:val="008120D1"/>
    <w:rsid w:val="008D5530"/>
    <w:rsid w:val="00966B72"/>
    <w:rsid w:val="009713ED"/>
    <w:rsid w:val="00A170C7"/>
    <w:rsid w:val="00A25073"/>
    <w:rsid w:val="00A653E6"/>
    <w:rsid w:val="00A71F69"/>
    <w:rsid w:val="00AA39EF"/>
    <w:rsid w:val="00D268F7"/>
    <w:rsid w:val="00DD3766"/>
    <w:rsid w:val="00DD6C88"/>
    <w:rsid w:val="00DF5C86"/>
    <w:rsid w:val="00F3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3F8E"/>
  <w15:chartTrackingRefBased/>
  <w15:docId w15:val="{D64CE859-FA3A-4AD9-90C1-5A6860C2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6C8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7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Hoedtke</dc:creator>
  <cp:keywords/>
  <dc:description/>
  <cp:lastModifiedBy>Stephan Hoedtke</cp:lastModifiedBy>
  <cp:revision>14</cp:revision>
  <cp:lastPrinted>2021-06-21T19:16:00Z</cp:lastPrinted>
  <dcterms:created xsi:type="dcterms:W3CDTF">2021-06-20T10:16:00Z</dcterms:created>
  <dcterms:modified xsi:type="dcterms:W3CDTF">2021-06-22T12:16:00Z</dcterms:modified>
</cp:coreProperties>
</file>