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9498C" w14:textId="77777777" w:rsidR="00B825C9" w:rsidRPr="00B825C9" w:rsidRDefault="00B825C9" w:rsidP="00B825C9">
      <w:r w:rsidRPr="00B825C9">
        <w:rPr>
          <w:b/>
          <w:bCs/>
        </w:rPr>
        <w:t>Innovation: FY2026 Roadmap Overview</w:t>
      </w:r>
    </w:p>
    <w:p w14:paraId="09676863" w14:textId="77777777" w:rsidR="00B825C9" w:rsidRPr="00B825C9" w:rsidRDefault="00B825C9" w:rsidP="00B825C9">
      <w:r w:rsidRPr="00B825C9">
        <w:t>Innovation is a team sport, and we’re always open to new ideas. If you have a suggestion, a spark of inspiration, or a problem you think we should explore don’t hesitate to reach out. The roadmap you’ll see below is just the beginning, and we’ll continue to share our progress through Innovation Highlights, pilot recaps, and proof-of-concept spotlights.</w:t>
      </w:r>
    </w:p>
    <w:p w14:paraId="5F1C606D" w14:textId="77777777" w:rsidR="00B825C9" w:rsidRPr="00B825C9" w:rsidRDefault="00B825C9" w:rsidP="00B825C9">
      <w:r w:rsidRPr="00B825C9">
        <w:t> </w:t>
      </w:r>
    </w:p>
    <w:p w14:paraId="5EAC13DB" w14:textId="77777777" w:rsidR="00B825C9" w:rsidRPr="00B825C9" w:rsidRDefault="00B825C9" w:rsidP="00B825C9">
      <w:r w:rsidRPr="00B825C9">
        <w:rPr>
          <w:b/>
          <w:bCs/>
        </w:rPr>
        <w:t>Vision to Value: How the Innovation Team Is Reimagining Products with AI, Analytics, and API Thinking</w:t>
      </w:r>
    </w:p>
    <w:p w14:paraId="0A82A5BC" w14:textId="77777777" w:rsidR="00B825C9" w:rsidRPr="00B825C9" w:rsidRDefault="00B825C9" w:rsidP="00B825C9">
      <w:r w:rsidRPr="00B825C9">
        <w:t xml:space="preserve">The Innovation Team’s roadmap is a signal of our intent to integrate intelligence, automation, and data-first design across every layer of our platforms. </w:t>
      </w:r>
    </w:p>
    <w:p w14:paraId="511CC35C" w14:textId="77777777" w:rsidR="00B825C9" w:rsidRPr="00B825C9" w:rsidRDefault="00B825C9" w:rsidP="00B825C9">
      <w:r w:rsidRPr="00B825C9">
        <w:t> </w:t>
      </w:r>
    </w:p>
    <w:p w14:paraId="577F84C0" w14:textId="77777777" w:rsidR="00B825C9" w:rsidRPr="00B825C9" w:rsidRDefault="00B825C9" w:rsidP="00B825C9">
      <w:r w:rsidRPr="00B825C9">
        <w:t>We’re working with product managers to ensure these innovation initiatives align with product strategy and deliver meaningful value. From machine learning risk models to AI-powered support workflows, our work is focused on improving operational efficiency, enhancing user experience, and unlocking new capabilities.</w:t>
      </w:r>
    </w:p>
    <w:p w14:paraId="52149BE8" w14:textId="77777777" w:rsidR="00B825C9" w:rsidRPr="00B825C9" w:rsidRDefault="00B825C9" w:rsidP="00B825C9">
      <w:r w:rsidRPr="00B825C9">
        <w:t> </w:t>
      </w:r>
    </w:p>
    <w:p w14:paraId="7BADEB2B" w14:textId="77777777" w:rsidR="00B825C9" w:rsidRPr="00B825C9" w:rsidRDefault="00B825C9" w:rsidP="00B825C9">
      <w:r w:rsidRPr="00B825C9">
        <w:t>We’ve structured our initiatives across 'Now' and 'Next' horizons, with a 'Later' in mind too. But given how fast AI is moving, anything in the 'Later' bucket is likely to shift dramatically (and might even sneak into 'Next' before we know it!).</w:t>
      </w:r>
    </w:p>
    <w:p w14:paraId="5A23D34B" w14:textId="77777777" w:rsidR="00B825C9" w:rsidRPr="00B825C9" w:rsidRDefault="00B825C9" w:rsidP="00B825C9">
      <w:r w:rsidRPr="00B825C9">
        <w:t> </w:t>
      </w:r>
    </w:p>
    <w:p w14:paraId="2B6DDC0F" w14:textId="77777777" w:rsidR="00B825C9" w:rsidRPr="00B825C9" w:rsidRDefault="00B825C9" w:rsidP="00B825C9">
      <w:r w:rsidRPr="00B825C9">
        <w:rPr>
          <w:b/>
          <w:bCs/>
        </w:rPr>
        <w:t>Now: Laying the Foundations for Intelligent Systems</w:t>
      </w:r>
    </w:p>
    <w:p w14:paraId="309FEFEF" w14:textId="77777777" w:rsidR="00B825C9" w:rsidRPr="00B825C9" w:rsidRDefault="00B825C9" w:rsidP="00B825C9">
      <w:r w:rsidRPr="00B825C9">
        <w:t>We’re focused on building the core capabilities that future innovation will rely on. Highlights include:</w:t>
      </w:r>
    </w:p>
    <w:p w14:paraId="02C47E6B" w14:textId="77777777" w:rsidR="00B825C9" w:rsidRPr="00B825C9" w:rsidRDefault="00B825C9" w:rsidP="00B825C9">
      <w:pPr>
        <w:numPr>
          <w:ilvl w:val="0"/>
          <w:numId w:val="1"/>
        </w:numPr>
      </w:pPr>
      <w:r w:rsidRPr="00B825C9">
        <w:rPr>
          <w:b/>
          <w:bCs/>
        </w:rPr>
        <w:t>ML-Powered Insight Engine (PRD-11):</w:t>
      </w:r>
      <w:r w:rsidRPr="00B825C9">
        <w:t xml:space="preserve"> We’re expanding on our region specific machine learning models to analyse and correlate ticket data, where available, with damage outcomes unlocking predictive insights and strengthening damage prevention at scale.</w:t>
      </w:r>
    </w:p>
    <w:p w14:paraId="47327323" w14:textId="77777777" w:rsidR="00B825C9" w:rsidRPr="00B825C9" w:rsidRDefault="00B825C9" w:rsidP="00B825C9">
      <w:pPr>
        <w:numPr>
          <w:ilvl w:val="0"/>
          <w:numId w:val="1"/>
        </w:numPr>
      </w:pPr>
      <w:r w:rsidRPr="00B825C9">
        <w:rPr>
          <w:b/>
          <w:bCs/>
        </w:rPr>
        <w:t>Digital Mapping (PRD-93):</w:t>
      </w:r>
      <w:r w:rsidRPr="00B825C9">
        <w:t xml:space="preserve"> This initiative enhances our visual intelligence tools, helping users interact with geospatial data in more intuitive, real-time ways.</w:t>
      </w:r>
    </w:p>
    <w:p w14:paraId="7577DC42" w14:textId="77777777" w:rsidR="00B825C9" w:rsidRPr="00B825C9" w:rsidRDefault="00B825C9" w:rsidP="00B825C9">
      <w:pPr>
        <w:numPr>
          <w:ilvl w:val="0"/>
          <w:numId w:val="1"/>
        </w:numPr>
      </w:pPr>
      <w:r w:rsidRPr="00B825C9">
        <w:rPr>
          <w:b/>
          <w:bCs/>
        </w:rPr>
        <w:t>API-First Workflow Design (PRD-141):</w:t>
      </w:r>
      <w:r w:rsidRPr="00B825C9">
        <w:t xml:space="preserve"> both AI-driven and conventional are being designed from the ground up to be exposed as product-ready endpoints, reinforcing our AI and API-first commitment. Examples include</w:t>
      </w:r>
    </w:p>
    <w:p w14:paraId="1249B8F4" w14:textId="77777777" w:rsidR="00B825C9" w:rsidRPr="00B825C9" w:rsidRDefault="00B825C9" w:rsidP="00B825C9">
      <w:pPr>
        <w:numPr>
          <w:ilvl w:val="1"/>
          <w:numId w:val="1"/>
        </w:numPr>
      </w:pPr>
      <w:r w:rsidRPr="00B825C9">
        <w:t>Automated batch processing of tickets through self-service portals. Possibly opening up a premium revenue stream.</w:t>
      </w:r>
    </w:p>
    <w:p w14:paraId="31492E8D" w14:textId="77777777" w:rsidR="00B825C9" w:rsidRPr="00B825C9" w:rsidRDefault="00B825C9" w:rsidP="00B825C9">
      <w:pPr>
        <w:numPr>
          <w:ilvl w:val="1"/>
          <w:numId w:val="1"/>
        </w:numPr>
      </w:pPr>
      <w:r w:rsidRPr="00B825C9">
        <w:t>AI-assisted support processes trained on our internal knowledge bases, automated batch processing of tickets,</w:t>
      </w:r>
    </w:p>
    <w:p w14:paraId="5F8B9CC1" w14:textId="77777777" w:rsidR="00B825C9" w:rsidRPr="00B825C9" w:rsidRDefault="00B825C9" w:rsidP="00B825C9">
      <w:pPr>
        <w:numPr>
          <w:ilvl w:val="1"/>
          <w:numId w:val="1"/>
        </w:numPr>
      </w:pPr>
      <w:r w:rsidRPr="00B825C9">
        <w:t>API-based AI log summary tools that can ingest system logs in real time, detect anomalies, group recurring patterns, and generate human-readable summaries to accelerate root cause analysis.</w:t>
      </w:r>
    </w:p>
    <w:p w14:paraId="0A098789" w14:textId="77777777" w:rsidR="00B825C9" w:rsidRPr="00B825C9" w:rsidRDefault="00B825C9" w:rsidP="00B825C9">
      <w:r w:rsidRPr="00B825C9">
        <w:lastRenderedPageBreak/>
        <w:t>The possibilities are endless as we continue to unlock new ways to scale intelligence and automation across the platform.</w:t>
      </w:r>
    </w:p>
    <w:p w14:paraId="2AA14A11" w14:textId="77777777" w:rsidR="00B825C9" w:rsidRPr="00B825C9" w:rsidRDefault="00B825C9" w:rsidP="00B825C9">
      <w:pPr>
        <w:numPr>
          <w:ilvl w:val="0"/>
          <w:numId w:val="2"/>
        </w:numPr>
      </w:pPr>
      <w:r w:rsidRPr="00B825C9">
        <w:rPr>
          <w:b/>
          <w:bCs/>
        </w:rPr>
        <w:t>Inject API Controls (PRD-80):</w:t>
      </w:r>
      <w:r w:rsidRPr="00B825C9">
        <w:t xml:space="preserve"> Implementing rate limiting and strong API controls helps ensure system stability and provides better oversight across all integrations. With a significant increase in API-driven enquiries expected, particularly from our UK partners, these measures will be critical to maintaining performance and scalability.</w:t>
      </w:r>
    </w:p>
    <w:p w14:paraId="08A349F7" w14:textId="77777777" w:rsidR="00B825C9" w:rsidRPr="00B825C9" w:rsidRDefault="00B825C9" w:rsidP="00B825C9">
      <w:pPr>
        <w:numPr>
          <w:ilvl w:val="0"/>
          <w:numId w:val="2"/>
        </w:numPr>
      </w:pPr>
      <w:r w:rsidRPr="00B825C9">
        <w:rPr>
          <w:b/>
          <w:bCs/>
        </w:rPr>
        <w:t>Support Cost Attribution (PRD-28):</w:t>
      </w:r>
      <w:r w:rsidRPr="00B825C9">
        <w:t xml:space="preserve"> We're establishing a pipeline into JIRA Service Delivery to track which product version each customer is using in relation to their support tickets. This will help us demonstrate how new version releases lead to fewer support issues highlighting the link between continuous product improvement, reduced support costs, and higher customer satisfaction.</w:t>
      </w:r>
    </w:p>
    <w:p w14:paraId="7B594FC2" w14:textId="77777777" w:rsidR="00B825C9" w:rsidRPr="00B825C9" w:rsidRDefault="00B825C9" w:rsidP="00B825C9">
      <w:r w:rsidRPr="00B825C9">
        <w:t> </w:t>
      </w:r>
    </w:p>
    <w:p w14:paraId="2C55CD2C" w14:textId="77777777" w:rsidR="00B825C9" w:rsidRPr="00B825C9" w:rsidRDefault="00B825C9" w:rsidP="00B825C9">
      <w:r w:rsidRPr="00B825C9">
        <w:rPr>
          <w:b/>
          <w:bCs/>
        </w:rPr>
        <w:t>Next: Scaling Insights and Smart Support</w:t>
      </w:r>
    </w:p>
    <w:p w14:paraId="72ACE906" w14:textId="77777777" w:rsidR="00B825C9" w:rsidRPr="00B825C9" w:rsidRDefault="00B825C9" w:rsidP="00B825C9">
      <w:r w:rsidRPr="00B825C9">
        <w:t>The next wave of innovation focuses on surfacing the right insights in the right format, to the right users:</w:t>
      </w:r>
    </w:p>
    <w:p w14:paraId="6E74756D" w14:textId="77777777" w:rsidR="00B825C9" w:rsidRPr="00B825C9" w:rsidRDefault="00B825C9" w:rsidP="00B825C9">
      <w:pPr>
        <w:numPr>
          <w:ilvl w:val="0"/>
          <w:numId w:val="3"/>
        </w:numPr>
      </w:pPr>
      <w:r w:rsidRPr="00B825C9">
        <w:rPr>
          <w:b/>
          <w:bCs/>
        </w:rPr>
        <w:t>Advanced Reporting Enhancements (PRD-69)</w:t>
      </w:r>
      <w:r w:rsidRPr="00B825C9">
        <w:t>: We’re expanding our reporting capabilities to deliver faster, deeper insights across member portals and damage-related data enabling more informed decision-making and improved user experiences.</w:t>
      </w:r>
    </w:p>
    <w:p w14:paraId="04C9C652" w14:textId="77777777" w:rsidR="00B825C9" w:rsidRPr="00B825C9" w:rsidRDefault="00B825C9" w:rsidP="00B825C9">
      <w:pPr>
        <w:numPr>
          <w:ilvl w:val="0"/>
          <w:numId w:val="3"/>
        </w:numPr>
      </w:pPr>
      <w:r w:rsidRPr="00B825C9">
        <w:rPr>
          <w:b/>
          <w:bCs/>
        </w:rPr>
        <w:t>AI-Powered Analysis (PRD-35):</w:t>
      </w:r>
      <w:r w:rsidRPr="00B825C9">
        <w:t xml:space="preserve"> Aiming to augment the way teams review and report on infrastructure data, we’re integrating AI to assist with pattern recognition, anomaly detection, and root cause analysis.</w:t>
      </w:r>
    </w:p>
    <w:p w14:paraId="4BC9E4AC" w14:textId="77777777" w:rsidR="00B825C9" w:rsidRPr="00B825C9" w:rsidRDefault="00B825C9" w:rsidP="00B825C9">
      <w:pPr>
        <w:numPr>
          <w:ilvl w:val="0"/>
          <w:numId w:val="3"/>
        </w:numPr>
      </w:pPr>
      <w:r w:rsidRPr="00B825C9">
        <w:rPr>
          <w:b/>
          <w:bCs/>
        </w:rPr>
        <w:t>Event Notification for Inject API Users (PRD-98)</w:t>
      </w:r>
      <w:r w:rsidRPr="00B825C9">
        <w:t>: Real-time event handling will allow customers to build more responsive and automated workflows on top of our platform.</w:t>
      </w:r>
    </w:p>
    <w:p w14:paraId="1B566CC2" w14:textId="77777777" w:rsidR="00B825C9" w:rsidRPr="00B825C9" w:rsidRDefault="00B825C9" w:rsidP="00B825C9">
      <w:pPr>
        <w:numPr>
          <w:ilvl w:val="0"/>
          <w:numId w:val="3"/>
        </w:numPr>
      </w:pPr>
      <w:proofErr w:type="spellStart"/>
      <w:r w:rsidRPr="00B825C9">
        <w:rPr>
          <w:b/>
          <w:bCs/>
        </w:rPr>
        <w:t>Geoserver</w:t>
      </w:r>
      <w:proofErr w:type="spellEnd"/>
      <w:r w:rsidRPr="00B825C9">
        <w:rPr>
          <w:b/>
          <w:bCs/>
        </w:rPr>
        <w:t xml:space="preserve"> Performance (PRD-39)</w:t>
      </w:r>
      <w:r w:rsidRPr="00B825C9">
        <w:t>: Improving the cluster setup that serves maps regionally will reduce latency and better support high-volume customers.</w:t>
      </w:r>
    </w:p>
    <w:p w14:paraId="5D9712E2" w14:textId="77777777" w:rsidR="00B825C9" w:rsidRPr="00B825C9" w:rsidRDefault="00B825C9" w:rsidP="00B825C9">
      <w:pPr>
        <w:numPr>
          <w:ilvl w:val="0"/>
          <w:numId w:val="3"/>
        </w:numPr>
      </w:pPr>
      <w:r w:rsidRPr="00B825C9">
        <w:rPr>
          <w:b/>
          <w:bCs/>
        </w:rPr>
        <w:t>AI Support Agent R&amp;D (PRD-36)</w:t>
      </w:r>
      <w:r w:rsidRPr="00B825C9">
        <w:t>: We’re developing AI-powered support agents that can scan ticket, log, and infrastructure data to spot both common and unusual issues. These agents will suggest next steps, helping support teams respond more quickly and accurately.</w:t>
      </w:r>
    </w:p>
    <w:p w14:paraId="07BC6217" w14:textId="77777777" w:rsidR="00B825C9" w:rsidRPr="00B825C9" w:rsidRDefault="00B825C9" w:rsidP="00B825C9">
      <w:pPr>
        <w:numPr>
          <w:ilvl w:val="0"/>
          <w:numId w:val="3"/>
        </w:numPr>
      </w:pPr>
      <w:r w:rsidRPr="00B825C9">
        <w:rPr>
          <w:b/>
          <w:bCs/>
        </w:rPr>
        <w:t>Large Jobs Prototype (PRD-73)</w:t>
      </w:r>
      <w:r w:rsidRPr="00B825C9">
        <w:t>: This prototype is designed to process large search areas that would be difficult to enter manually through the UI. By enabling automated submission, it streamlines high-volume jobs and opens up a new potential revenue stream.</w:t>
      </w:r>
    </w:p>
    <w:p w14:paraId="064F8AEA" w14:textId="77777777" w:rsidR="00523D0D" w:rsidRDefault="00523D0D"/>
    <w:sectPr w:rsidR="00523D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74936"/>
    <w:multiLevelType w:val="multilevel"/>
    <w:tmpl w:val="D470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B2E7875"/>
    <w:multiLevelType w:val="multilevel"/>
    <w:tmpl w:val="E8280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88215C"/>
    <w:multiLevelType w:val="multilevel"/>
    <w:tmpl w:val="0388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2391799">
    <w:abstractNumId w:val="1"/>
  </w:num>
  <w:num w:numId="2" w16cid:durableId="631904274">
    <w:abstractNumId w:val="2"/>
  </w:num>
  <w:num w:numId="3" w16cid:durableId="1340813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5C9"/>
    <w:rsid w:val="001A46E9"/>
    <w:rsid w:val="001D7176"/>
    <w:rsid w:val="00523D0D"/>
    <w:rsid w:val="008659A0"/>
    <w:rsid w:val="009B5D46"/>
    <w:rsid w:val="00B825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A13E9"/>
  <w15:chartTrackingRefBased/>
  <w15:docId w15:val="{033E513E-D8BF-4365-BC32-9BD0796D4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1A46E9"/>
    <w:pPr>
      <w:spacing w:before="200" w:after="0" w:line="276" w:lineRule="auto"/>
      <w:ind w:left="568"/>
      <w:outlineLvl w:val="1"/>
    </w:pPr>
    <w:rPr>
      <w:rFonts w:ascii="Century Gothic" w:eastAsiaTheme="majorEastAsia" w:hAnsi="Century Gothic" w:cstheme="majorBidi"/>
      <w:b/>
      <w:bCs/>
      <w:sz w:val="24"/>
      <w:szCs w:val="20"/>
    </w:rPr>
  </w:style>
  <w:style w:type="paragraph" w:styleId="Heading3">
    <w:name w:val="heading 3"/>
    <w:basedOn w:val="Normal"/>
    <w:next w:val="Normal"/>
    <w:link w:val="Heading3Char"/>
    <w:uiPriority w:val="9"/>
    <w:semiHidden/>
    <w:unhideWhenUsed/>
    <w:qFormat/>
    <w:rsid w:val="00B82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46E9"/>
    <w:rPr>
      <w:rFonts w:ascii="Century Gothic" w:eastAsiaTheme="majorEastAsia" w:hAnsi="Century Gothic" w:cstheme="majorBidi"/>
      <w:b/>
      <w:bCs/>
      <w:sz w:val="24"/>
      <w:szCs w:val="20"/>
    </w:rPr>
  </w:style>
  <w:style w:type="character" w:customStyle="1" w:styleId="Heading1Char">
    <w:name w:val="Heading 1 Char"/>
    <w:basedOn w:val="DefaultParagraphFont"/>
    <w:link w:val="Heading1"/>
    <w:uiPriority w:val="9"/>
    <w:rsid w:val="00B825C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B825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5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5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5C9"/>
    <w:rPr>
      <w:rFonts w:eastAsiaTheme="majorEastAsia" w:cstheme="majorBidi"/>
      <w:color w:val="272727" w:themeColor="text1" w:themeTint="D8"/>
    </w:rPr>
  </w:style>
  <w:style w:type="paragraph" w:styleId="Title">
    <w:name w:val="Title"/>
    <w:basedOn w:val="Normal"/>
    <w:next w:val="Normal"/>
    <w:link w:val="TitleChar"/>
    <w:uiPriority w:val="10"/>
    <w:qFormat/>
    <w:rsid w:val="00B82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5C9"/>
    <w:pPr>
      <w:spacing w:before="160"/>
      <w:jc w:val="center"/>
    </w:pPr>
    <w:rPr>
      <w:i/>
      <w:iCs/>
      <w:color w:val="404040" w:themeColor="text1" w:themeTint="BF"/>
    </w:rPr>
  </w:style>
  <w:style w:type="character" w:customStyle="1" w:styleId="QuoteChar">
    <w:name w:val="Quote Char"/>
    <w:basedOn w:val="DefaultParagraphFont"/>
    <w:link w:val="Quote"/>
    <w:uiPriority w:val="29"/>
    <w:rsid w:val="00B825C9"/>
    <w:rPr>
      <w:i/>
      <w:iCs/>
      <w:color w:val="404040" w:themeColor="text1" w:themeTint="BF"/>
    </w:rPr>
  </w:style>
  <w:style w:type="paragraph" w:styleId="ListParagraph">
    <w:name w:val="List Paragraph"/>
    <w:basedOn w:val="Normal"/>
    <w:uiPriority w:val="34"/>
    <w:qFormat/>
    <w:rsid w:val="00B825C9"/>
    <w:pPr>
      <w:ind w:left="720"/>
      <w:contextualSpacing/>
    </w:pPr>
  </w:style>
  <w:style w:type="character" w:styleId="IntenseEmphasis">
    <w:name w:val="Intense Emphasis"/>
    <w:basedOn w:val="DefaultParagraphFont"/>
    <w:uiPriority w:val="21"/>
    <w:qFormat/>
    <w:rsid w:val="00B825C9"/>
    <w:rPr>
      <w:i/>
      <w:iCs/>
      <w:color w:val="0F4761" w:themeColor="accent1" w:themeShade="BF"/>
    </w:rPr>
  </w:style>
  <w:style w:type="paragraph" w:styleId="IntenseQuote">
    <w:name w:val="Intense Quote"/>
    <w:basedOn w:val="Normal"/>
    <w:next w:val="Normal"/>
    <w:link w:val="IntenseQuoteChar"/>
    <w:uiPriority w:val="30"/>
    <w:qFormat/>
    <w:rsid w:val="00B82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5C9"/>
    <w:rPr>
      <w:i/>
      <w:iCs/>
      <w:color w:val="0F4761" w:themeColor="accent1" w:themeShade="BF"/>
    </w:rPr>
  </w:style>
  <w:style w:type="character" w:styleId="IntenseReference">
    <w:name w:val="Intense Reference"/>
    <w:basedOn w:val="DefaultParagraphFont"/>
    <w:uiPriority w:val="32"/>
    <w:qFormat/>
    <w:rsid w:val="00B825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700</Words>
  <Characters>3992</Characters>
  <Application>Microsoft Office Word</Application>
  <DocSecurity>0</DocSecurity>
  <Lines>33</Lines>
  <Paragraphs>9</Paragraphs>
  <ScaleCrop>false</ScaleCrop>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Parra</dc:creator>
  <cp:keywords/>
  <dc:description/>
  <cp:lastModifiedBy>Stephan Parra</cp:lastModifiedBy>
  <cp:revision>2</cp:revision>
  <dcterms:created xsi:type="dcterms:W3CDTF">2025-11-24T09:13:00Z</dcterms:created>
  <dcterms:modified xsi:type="dcterms:W3CDTF">2025-11-24T09:13:00Z</dcterms:modified>
</cp:coreProperties>
</file>