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62F" w14:textId="1D01C8B0" w:rsidR="00F9762E" w:rsidRPr="00D50745" w:rsidRDefault="00D50745">
      <w:pPr>
        <w:rPr>
          <w:lang w:val="fr-FR"/>
        </w:rPr>
      </w:pPr>
      <w:r>
        <w:rPr>
          <w:lang w:val="fr-FR"/>
        </w:rPr>
        <w:t>L’analyse des besoins permet de bien comprendre les exigences du client et de ses utilisateurs, et de les traduire en exigences fonctionnelles et non-fonctionnelles.</w:t>
      </w:r>
    </w:p>
    <w:sectPr w:rsidR="00F9762E" w:rsidRPr="00D50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45"/>
    <w:rsid w:val="007D5291"/>
    <w:rsid w:val="00D50745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DC8D"/>
  <w15:chartTrackingRefBased/>
  <w15:docId w15:val="{3C3649A2-216C-4BD6-8E1F-3CE35F0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1</cp:revision>
  <dcterms:created xsi:type="dcterms:W3CDTF">2023-03-21T15:43:00Z</dcterms:created>
  <dcterms:modified xsi:type="dcterms:W3CDTF">2023-03-21T15:44:00Z</dcterms:modified>
</cp:coreProperties>
</file>