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B7D9" w14:textId="1FBE9FF5" w:rsidR="000A2A51" w:rsidRDefault="000A2A51" w:rsidP="000A2A51">
      <w:pPr>
        <w:rPr>
          <w:lang w:val="fr-FR"/>
        </w:rPr>
      </w:pPr>
      <w:r w:rsidRPr="000A2A51">
        <w:rPr>
          <w:lang w:val="fr-FR"/>
        </w:rPr>
        <w:t>Le diagramme de séquence présenté représente la première interface de l'application. Celle-ci s'affiche dès que l'utilisateur lance l'application, et permet d'accéder à plusieurs fonctionnalités. Le diagramme détaille également les réactions de l'application en réponse aux actions de l'utilisateur. On observe notamment que l'utilisateur peut accéder à un deuxième écran pour les réglages, ainsi qu'à une fonctionnalité d'authentification avec ou sans mot de passe, qui témoigne de la liaison de l'application avec le serveur Odoo.</w:t>
      </w:r>
    </w:p>
    <w:p w14:paraId="6F0B4621" w14:textId="5472278D" w:rsidR="000A2A51" w:rsidRPr="000A2A51" w:rsidRDefault="000A2A51" w:rsidP="000A2A51">
      <w:pPr>
        <w:jc w:val="center"/>
      </w:pPr>
      <w:r>
        <w:rPr>
          <w:noProof/>
        </w:rPr>
        <w:drawing>
          <wp:inline distT="0" distB="0" distL="0" distR="0" wp14:anchorId="3A642995" wp14:editId="3DFDF993">
            <wp:extent cx="5400675" cy="675620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857" cy="67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A51" w:rsidRPr="000A2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51"/>
    <w:rsid w:val="000A2A51"/>
    <w:rsid w:val="00590A56"/>
    <w:rsid w:val="005A08EA"/>
    <w:rsid w:val="007D5291"/>
    <w:rsid w:val="00AC4853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D416"/>
  <w15:chartTrackingRefBased/>
  <w15:docId w15:val="{80BF6C2C-605F-4641-B3C3-DCCCD529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4</cp:revision>
  <dcterms:created xsi:type="dcterms:W3CDTF">2023-03-23T12:52:00Z</dcterms:created>
  <dcterms:modified xsi:type="dcterms:W3CDTF">2023-03-23T12:59:00Z</dcterms:modified>
</cp:coreProperties>
</file>