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 France, the primary buyers of mixed crude oils—ranging from light to heavy grades—are major refineries and energy trading firms. These entities typically engage in large-scale transactions, sourcing crude oil blends that suit their processing capabilities and market demands.​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t7z1ort4fzub" w:id="0"/>
      <w:bookmarkEnd w:id="0"/>
      <w:r w:rsidDel="00000000" w:rsidR="00000000" w:rsidRPr="00000000">
        <w:rPr>
          <w:b w:val="1"/>
          <w:color w:val="000000"/>
          <w:sz w:val="26"/>
          <w:szCs w:val="26"/>
          <w:rtl w:val="0"/>
        </w:rPr>
        <w:t xml:space="preserve">Key Buyers of Mixed Crude Oils in France</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iqpvxt6u93y8" w:id="1"/>
      <w:bookmarkEnd w:id="1"/>
      <w:r w:rsidDel="00000000" w:rsidR="00000000" w:rsidRPr="00000000">
        <w:rPr>
          <w:b w:val="1"/>
          <w:color w:val="000000"/>
          <w:sz w:val="22"/>
          <w:szCs w:val="22"/>
          <w:rtl w:val="0"/>
        </w:rPr>
        <w:t xml:space="preserve">1. Rhone Energies (Trafigura &amp; Entara LLC Consortium)</w:t>
      </w:r>
    </w:p>
    <w:p w:rsidR="00000000" w:rsidDel="00000000" w:rsidP="00000000" w:rsidRDefault="00000000" w:rsidRPr="00000000" w14:paraId="00000004">
      <w:pPr>
        <w:spacing w:after="240" w:before="240" w:lineRule="auto"/>
        <w:rPr>
          <w:color w:val="1155cc"/>
          <w:u w:val="single"/>
        </w:rPr>
      </w:pPr>
      <w:r w:rsidDel="00000000" w:rsidR="00000000" w:rsidRPr="00000000">
        <w:rPr>
          <w:rtl w:val="0"/>
        </w:rPr>
        <w:t xml:space="preserve">Rhone Energies, a consortium formed by Trafigura and Entara LLC, has recently acquired the Fos-sur-Mer refinery from ExxonMobil's Esso division. This refinery, located in southern France, has a crude oil processing capacity of 140,000 barrels per day. The acquisition includes a 10-year exclusive crude oil supply and product offtake agreement, indicating Rhone Energies' significant involvement in sourcing and processing various crude oil grades .​</w:t>
      </w:r>
      <w:hyperlink r:id="rId6">
        <w:r w:rsidDel="00000000" w:rsidR="00000000" w:rsidRPr="00000000">
          <w:rPr>
            <w:color w:val="1155cc"/>
            <w:u w:val="single"/>
            <w:rtl w:val="0"/>
          </w:rPr>
          <w:t xml:space="preserve">Reuters+1Reuters+1</w:t>
        </w:r>
      </w:hyperlink>
      <w:hyperlink r:id="rId7">
        <w:r w:rsidDel="00000000" w:rsidR="00000000" w:rsidRPr="00000000">
          <w:rPr>
            <w:color w:val="1155cc"/>
            <w:u w:val="single"/>
            <w:rtl w:val="0"/>
          </w:rPr>
          <w:t xml:space="preserve">Reuters+1Reuters+1</w:t>
        </w:r>
      </w:hyperlink>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a72oocmgnsw9" w:id="2"/>
      <w:bookmarkEnd w:id="2"/>
      <w:r w:rsidDel="00000000" w:rsidR="00000000" w:rsidRPr="00000000">
        <w:rPr>
          <w:b w:val="1"/>
          <w:color w:val="000000"/>
          <w:sz w:val="22"/>
          <w:szCs w:val="22"/>
          <w:rtl w:val="0"/>
        </w:rPr>
        <w:t xml:space="preserve">2. TotalEnergies</w:t>
      </w:r>
    </w:p>
    <w:p w:rsidR="00000000" w:rsidDel="00000000" w:rsidP="00000000" w:rsidRDefault="00000000" w:rsidRPr="00000000" w14:paraId="00000006">
      <w:pPr>
        <w:spacing w:after="240" w:before="240" w:lineRule="auto"/>
        <w:rPr/>
      </w:pPr>
      <w:r w:rsidDel="00000000" w:rsidR="00000000" w:rsidRPr="00000000">
        <w:rPr>
          <w:rtl w:val="0"/>
        </w:rPr>
        <w:t xml:space="preserve">TotalEnergies operates multiple refineries across France and is a major player in the country's oil industry. The company sources a diverse mix of crude oils to optimize its refining processes and meet market demands.​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f05hjrmfdq64" w:id="3"/>
      <w:bookmarkEnd w:id="3"/>
      <w:r w:rsidDel="00000000" w:rsidR="00000000" w:rsidRPr="00000000">
        <w:rPr>
          <w:b w:val="1"/>
          <w:color w:val="000000"/>
          <w:sz w:val="22"/>
          <w:szCs w:val="22"/>
          <w:rtl w:val="0"/>
        </w:rPr>
        <w:t xml:space="preserve">3. Vitol Group</w:t>
      </w:r>
    </w:p>
    <w:p w:rsidR="00000000" w:rsidDel="00000000" w:rsidP="00000000" w:rsidRDefault="00000000" w:rsidRPr="00000000" w14:paraId="00000008">
      <w:pPr>
        <w:spacing w:after="240" w:before="240" w:lineRule="auto"/>
        <w:rPr>
          <w:color w:val="1155cc"/>
          <w:u w:val="single"/>
        </w:rPr>
      </w:pPr>
      <w:r w:rsidDel="00000000" w:rsidR="00000000" w:rsidRPr="00000000">
        <w:rPr>
          <w:rtl w:val="0"/>
        </w:rPr>
        <w:t xml:space="preserve">As a leading global energy and commodities trader, Vitol is actively involved in the French oil market. The company engages in the trading and supply of various crude oil grades to meet the needs of refineries and other clients.​</w:t>
      </w:r>
      <w:hyperlink r:id="rId8">
        <w:r w:rsidDel="00000000" w:rsidR="00000000" w:rsidRPr="00000000">
          <w:rPr>
            <w:color w:val="1155cc"/>
            <w:u w:val="single"/>
            <w:rtl w:val="0"/>
          </w:rPr>
          <w:t xml:space="preserve">Reuters+1Reuters+1</w:t>
        </w:r>
      </w:hyperlink>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qsaz6nleaz3f" w:id="4"/>
      <w:bookmarkEnd w:id="4"/>
      <w:r w:rsidDel="00000000" w:rsidR="00000000" w:rsidRPr="00000000">
        <w:rPr>
          <w:b w:val="1"/>
          <w:color w:val="000000"/>
          <w:sz w:val="26"/>
          <w:szCs w:val="26"/>
          <w:rtl w:val="0"/>
        </w:rPr>
        <w:t xml:space="preserve">Entry Points and Market Engagement</w:t>
      </w:r>
    </w:p>
    <w:p w:rsidR="00000000" w:rsidDel="00000000" w:rsidP="00000000" w:rsidRDefault="00000000" w:rsidRPr="00000000" w14:paraId="0000000A">
      <w:pPr>
        <w:spacing w:after="240" w:before="240" w:lineRule="auto"/>
        <w:rPr/>
      </w:pPr>
      <w:r w:rsidDel="00000000" w:rsidR="00000000" w:rsidRPr="00000000">
        <w:rPr>
          <w:rtl w:val="0"/>
        </w:rPr>
        <w:t xml:space="preserve">Engagement in the French crude oil market typically occurs at the industrial level, involving large-scale transactions and long-term contracts. Companies interested in entering this market or establishing partnerships should consider the following steps:​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rtl w:val="0"/>
        </w:rPr>
        <w:t xml:space="preserve">Establish Relationships with Major Traders and Refiners</w:t>
      </w:r>
      <w:r w:rsidDel="00000000" w:rsidR="00000000" w:rsidRPr="00000000">
        <w:rPr>
          <w:rtl w:val="0"/>
        </w:rPr>
        <w:t xml:space="preserve">: Building connections with entities like Rhone Energies, TotalEnergies, and Vitol can provide access to the French crude oil market.​</w:t>
      </w:r>
      <w:hyperlink r:id="rId9">
        <w:r w:rsidDel="00000000" w:rsidR="00000000" w:rsidRPr="00000000">
          <w:rPr>
            <w:color w:val="1155cc"/>
            <w:u w:val="single"/>
            <w:rtl w:val="0"/>
          </w:rPr>
          <w:t xml:space="preserve">Reuters+1Reuters+1</w:t>
          <w:br w:type="textWrapping"/>
        </w:r>
      </w:hyperlink>
      <w:r w:rsidDel="00000000" w:rsidR="00000000" w:rsidRPr="00000000">
        <w:rPr>
          <w:rtl w:val="0"/>
        </w:rPr>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Understand Regulatory Requirements</w:t>
      </w:r>
      <w:r w:rsidDel="00000000" w:rsidR="00000000" w:rsidRPr="00000000">
        <w:rPr>
          <w:rtl w:val="0"/>
        </w:rPr>
        <w:t xml:space="preserve">: Compliance with French and European Union regulations is essential for operating in the oil industry.​</w:t>
        <w:br w:type="textWrapping"/>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rtl w:val="0"/>
        </w:rPr>
        <w:t xml:space="preserve">Assess Infrastructure and Logistics</w:t>
      </w:r>
      <w:r w:rsidDel="00000000" w:rsidR="00000000" w:rsidRPr="00000000">
        <w:rPr>
          <w:rtl w:val="0"/>
        </w:rPr>
        <w:t xml:space="preserve">: Evaluating the logistical aspects, such as transportation and storage facilities, is crucial for efficient operations.​</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For tailored insights or assistance in navigating the French crude oil market, consulting with industry experts or trade associations can be beneficial.​</w:t>
      </w:r>
    </w:p>
    <w:p w:rsidR="00000000" w:rsidDel="00000000" w:rsidP="00000000" w:rsidRDefault="00000000" w:rsidRPr="00000000" w14:paraId="0000000F">
      <w:pPr>
        <w:rPr/>
      </w:pPr>
      <w:r w:rsidDel="00000000" w:rsidR="00000000" w:rsidRPr="00000000">
        <w:rPr/>
        <w:drawing>
          <wp:inline distB="114300" distT="114300" distL="114300" distR="114300">
            <wp:extent cx="304800" cy="304800"/>
            <wp:effectExtent b="0" l="0" r="0" t="0"/>
            <wp:docPr descr="Favicon" id="1" name="image1.png"/>
            <a:graphic>
              <a:graphicData uri="http://schemas.openxmlformats.org/drawingml/2006/picture">
                <pic:pic>
                  <pic:nvPicPr>
                    <pic:cNvPr descr="Favicon" id="0" name="image1.pn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Sources</w:t>
      </w:r>
    </w:p>
    <w:p w:rsidR="00000000" w:rsidDel="00000000" w:rsidP="00000000" w:rsidRDefault="00000000" w:rsidRPr="00000000" w14:paraId="00000011">
      <w:pPr>
        <w:rPr/>
      </w:pPr>
      <w:r w:rsidDel="00000000" w:rsidR="00000000" w:rsidRPr="00000000">
        <w:rPr>
          <w:rtl w:val="0"/>
        </w:rPr>
        <w:t xml:space="preserve">4o</w:t>
      </w:r>
    </w:p>
    <w:p w:rsidR="00000000" w:rsidDel="00000000" w:rsidP="00000000" w:rsidRDefault="00000000" w:rsidRPr="00000000" w14:paraId="00000012">
      <w:pPr>
        <w:pStyle w:val="Heading5"/>
        <w:keepNext w:val="0"/>
        <w:keepLines w:val="0"/>
        <w:spacing w:after="40" w:before="220" w:lineRule="auto"/>
        <w:rPr>
          <w:b w:val="1"/>
          <w:color w:val="000000"/>
          <w:sz w:val="20"/>
          <w:szCs w:val="20"/>
        </w:rPr>
      </w:pPr>
      <w:bookmarkStart w:colFirst="0" w:colLast="0" w:name="_w720ihgv66kq" w:id="5"/>
      <w:bookmarkEnd w:id="5"/>
      <w:r w:rsidDel="00000000" w:rsidR="00000000" w:rsidRPr="00000000">
        <w:rPr>
          <w:b w:val="1"/>
          <w:color w:val="000000"/>
          <w:sz w:val="20"/>
          <w:szCs w:val="20"/>
          <w:rtl w:val="0"/>
        </w:rPr>
        <w:t xml:space="preserve">You said:</w:t>
      </w:r>
    </w:p>
    <w:p w:rsidR="00000000" w:rsidDel="00000000" w:rsidP="00000000" w:rsidRDefault="00000000" w:rsidRPr="00000000" w14:paraId="00000013">
      <w:pPr>
        <w:rPr/>
      </w:pPr>
      <w:r w:rsidDel="00000000" w:rsidR="00000000" w:rsidRPr="00000000">
        <w:rPr>
          <w:rtl w:val="0"/>
        </w:rPr>
        <w:t xml:space="preserve">which one has refineries closest to Paris Charles de geule</w:t>
      </w:r>
    </w:p>
    <w:p w:rsidR="00000000" w:rsidDel="00000000" w:rsidP="00000000" w:rsidRDefault="00000000" w:rsidRPr="00000000" w14:paraId="00000014">
      <w:pPr>
        <w:pStyle w:val="Heading6"/>
        <w:keepNext w:val="0"/>
        <w:keepLines w:val="0"/>
        <w:spacing w:after="40" w:before="200" w:lineRule="auto"/>
        <w:rPr>
          <w:b w:val="1"/>
          <w:i w:val="0"/>
          <w:color w:val="000000"/>
          <w:sz w:val="18"/>
          <w:szCs w:val="18"/>
        </w:rPr>
      </w:pPr>
      <w:bookmarkStart w:colFirst="0" w:colLast="0" w:name="_gyonlk5schkg" w:id="6"/>
      <w:bookmarkEnd w:id="6"/>
      <w:r w:rsidDel="00000000" w:rsidR="00000000" w:rsidRPr="00000000">
        <w:rPr>
          <w:b w:val="1"/>
          <w:i w:val="0"/>
          <w:color w:val="000000"/>
          <w:sz w:val="18"/>
          <w:szCs w:val="18"/>
          <w:rtl w:val="0"/>
        </w:rPr>
        <w:t xml:space="preserve">ChatGPT said:</w:t>
      </w:r>
    </w:p>
    <w:p w:rsidR="00000000" w:rsidDel="00000000" w:rsidP="00000000" w:rsidRDefault="00000000" w:rsidRPr="00000000" w14:paraId="00000015">
      <w:pPr>
        <w:spacing w:after="240" w:before="240" w:lineRule="auto"/>
        <w:rPr>
          <w:color w:val="1155cc"/>
          <w:u w:val="single"/>
        </w:rPr>
      </w:pPr>
      <w:r w:rsidDel="00000000" w:rsidR="00000000" w:rsidRPr="00000000">
        <w:rPr>
          <w:rtl w:val="0"/>
        </w:rPr>
        <w:t xml:space="preserve">​The refinery closest to Paris Charles de Gaulle Airport is the </w:t>
      </w:r>
      <w:r w:rsidDel="00000000" w:rsidR="00000000" w:rsidRPr="00000000">
        <w:rPr>
          <w:b w:val="1"/>
          <w:rtl w:val="0"/>
        </w:rPr>
        <w:t xml:space="preserve">Grandpuits refinery</w:t>
      </w:r>
      <w:r w:rsidDel="00000000" w:rsidR="00000000" w:rsidRPr="00000000">
        <w:rPr>
          <w:rtl w:val="0"/>
        </w:rPr>
        <w:t xml:space="preserve">, located in Grandpuits, Seine-et-Marne, approximately 57 kilometers southeast of Paris. This facility was historically operated by TotalEnergies and has been undergoing a transformation into a zero-crude platform focusing on biofuels and plastics recycling. ​</w:t>
      </w:r>
      <w:hyperlink r:id="rId11">
        <w:r w:rsidDel="00000000" w:rsidR="00000000" w:rsidRPr="00000000">
          <w:rPr>
            <w:color w:val="1155cc"/>
            <w:u w:val="single"/>
            <w:rtl w:val="0"/>
          </w:rPr>
          <w:t xml:space="preserve">TotalEnergies.com+2Wikipédia, l'encyclopédie libre+2Wikipédia, l'encyclopédie libre+2</w:t>
        </w:r>
      </w:hyperlink>
      <w:r w:rsidDel="00000000" w:rsidR="00000000" w:rsidRPr="00000000">
        <w:rPr>
          <w:rtl w:val="0"/>
        </w:rPr>
      </w:r>
    </w:p>
    <w:p w:rsidR="00000000" w:rsidDel="00000000" w:rsidP="00000000" w:rsidRDefault="00000000" w:rsidRPr="00000000" w14:paraId="00000016">
      <w:pPr>
        <w:spacing w:after="240" w:before="240" w:lineRule="auto"/>
        <w:rPr>
          <w:color w:val="1155cc"/>
          <w:u w:val="single"/>
        </w:rPr>
      </w:pPr>
      <w:r w:rsidDel="00000000" w:rsidR="00000000" w:rsidRPr="00000000">
        <w:rPr>
          <w:rtl w:val="0"/>
        </w:rPr>
        <w:t xml:space="preserve">While Grandpuits no longer processes crude oil, it remains a significant industrial site in the Île-de-France region. Other major refineries in France, such as those in Normandy, Donges, and Provence, are located further from Paris and primarily serve different regions.​</w:t>
      </w:r>
      <w:hyperlink r:id="rId12">
        <w:r w:rsidDel="00000000" w:rsidR="00000000" w:rsidRPr="00000000">
          <w:rPr>
            <w:color w:val="1155cc"/>
            <w:u w:val="single"/>
            <w:rtl w:val="0"/>
          </w:rPr>
          <w:t xml:space="preserve">Wikipédia, l'encyclopédie libre</w:t>
        </w:r>
      </w:hyperlink>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For operations requiring proximity to Paris, especially for logistics or distribution purposes, the Grandpuits site offers the closest refinery infrastructure, albeit now focused on bio-based products.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If you're aiming to compete with TotalEnergies by supplying recycled pyrolysis oil, it's strategic to target refineries that have publicly committed to sustainability goals but have yet to fully implement them. One such potential partner is </w:t>
      </w:r>
      <w:r w:rsidDel="00000000" w:rsidR="00000000" w:rsidRPr="00000000">
        <w:rPr>
          <w:b w:val="1"/>
          <w:rtl w:val="0"/>
        </w:rPr>
        <w:t xml:space="preserve">Petroineos</w:t>
      </w:r>
      <w:r w:rsidDel="00000000" w:rsidR="00000000" w:rsidRPr="00000000">
        <w:rPr>
          <w:rtl w:val="0"/>
        </w:rPr>
        <w:t xml:space="preserve">, which operates the </w:t>
      </w:r>
      <w:r w:rsidDel="00000000" w:rsidR="00000000" w:rsidRPr="00000000">
        <w:rPr>
          <w:b w:val="1"/>
          <w:rtl w:val="0"/>
        </w:rPr>
        <w:t xml:space="preserve">Lavera refinery</w:t>
      </w:r>
      <w:r w:rsidDel="00000000" w:rsidR="00000000" w:rsidRPr="00000000">
        <w:rPr>
          <w:rtl w:val="0"/>
        </w:rPr>
        <w:t xml:space="preserve"> near Marseille, France.</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h9fiqpjmv2a5" w:id="7"/>
      <w:bookmarkEnd w:id="7"/>
      <w:r w:rsidDel="00000000" w:rsidR="00000000" w:rsidRPr="00000000">
        <w:rPr>
          <w:b w:val="1"/>
          <w:color w:val="000000"/>
          <w:sz w:val="26"/>
          <w:szCs w:val="26"/>
          <w:rtl w:val="0"/>
        </w:rPr>
        <w:t xml:space="preserve">Why Petroineos?</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rtl w:val="0"/>
        </w:rPr>
        <w:t xml:space="preserve">Sustainability Commitments</w:t>
      </w:r>
      <w:r w:rsidDel="00000000" w:rsidR="00000000" w:rsidRPr="00000000">
        <w:rPr>
          <w:rtl w:val="0"/>
        </w:rPr>
        <w:t xml:space="preserve">: Petroineos has expressed intentions to enhance its sustainability practices.</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rtl w:val="0"/>
        </w:rPr>
        <w:t xml:space="preserve">Operational Challenges</w:t>
      </w:r>
      <w:r w:rsidDel="00000000" w:rsidR="00000000" w:rsidRPr="00000000">
        <w:rPr>
          <w:rtl w:val="0"/>
        </w:rPr>
        <w:t xml:space="preserve">: The Lavera refinery has faced operational disruptions due to strikes and supply issues, indicating potential flexibility in sourcing alternative feedstocks. citeturn0search17</w:t>
        <w:br w:type="textWrapping"/>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b w:val="1"/>
          <w:rtl w:val="0"/>
        </w:rPr>
        <w:t xml:space="preserve">Ownership Structure</w:t>
      </w:r>
      <w:r w:rsidDel="00000000" w:rsidR="00000000" w:rsidRPr="00000000">
        <w:rPr>
          <w:rtl w:val="0"/>
        </w:rPr>
        <w:t xml:space="preserve">: As a joint venture between PetroChina and Ineos, Petroineos may be more open to innovative solutions to meet its sustainability targets.</w:t>
        <w:br w:type="textWrapping"/>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sujk5tzgxy3l" w:id="8"/>
      <w:bookmarkEnd w:id="8"/>
      <w:r w:rsidDel="00000000" w:rsidR="00000000" w:rsidRPr="00000000">
        <w:rPr>
          <w:b w:val="1"/>
          <w:color w:val="000000"/>
          <w:sz w:val="26"/>
          <w:szCs w:val="26"/>
          <w:rtl w:val="0"/>
        </w:rPr>
        <w:t xml:space="preserve">Potential Benefits for Petroineos</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b w:val="1"/>
          <w:rtl w:val="0"/>
        </w:rPr>
        <w:t xml:space="preserve">Enhanced Sustainability Profile</w:t>
      </w:r>
      <w:r w:rsidDel="00000000" w:rsidR="00000000" w:rsidRPr="00000000">
        <w:rPr>
          <w:rtl w:val="0"/>
        </w:rPr>
        <w:t xml:space="preserve">: Incorporating recycled pyrolysis oil can help Petroineos meet its environmental goals.</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rtl w:val="0"/>
        </w:rPr>
        <w:t xml:space="preserve">Operational Flexibility</w:t>
      </w:r>
      <w:r w:rsidDel="00000000" w:rsidR="00000000" w:rsidRPr="00000000">
        <w:rPr>
          <w:rtl w:val="0"/>
        </w:rPr>
        <w:t xml:space="preserve">: Alternative feedstocks can provide more resilience against supply chain disruptions.</w:t>
        <w:br w:type="textWrapping"/>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rtl w:val="0"/>
        </w:rPr>
        <w:t xml:space="preserve">Regulatory Compliance</w:t>
      </w:r>
      <w:r w:rsidDel="00000000" w:rsidR="00000000" w:rsidRPr="00000000">
        <w:rPr>
          <w:rtl w:val="0"/>
        </w:rPr>
        <w:t xml:space="preserve">: Using recycled materials aligns with European Union directives on waste reduction and circular economy initiatives.</w:t>
        <w:br w:type="textWrapping"/>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fxywl1fyokvz" w:id="9"/>
      <w:bookmarkEnd w:id="9"/>
      <w:r w:rsidDel="00000000" w:rsidR="00000000" w:rsidRPr="00000000">
        <w:rPr>
          <w:b w:val="1"/>
          <w:color w:val="000000"/>
          <w:sz w:val="26"/>
          <w:szCs w:val="26"/>
          <w:rtl w:val="0"/>
        </w:rPr>
        <w:t xml:space="preserve">Next Steps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rtl w:val="0"/>
        </w:rPr>
        <w:t xml:space="preserve">Initiate Dialogue</w:t>
      </w:r>
      <w:r w:rsidDel="00000000" w:rsidR="00000000" w:rsidRPr="00000000">
        <w:rPr>
          <w:rtl w:val="0"/>
        </w:rPr>
        <w:t xml:space="preserve">: Reach out to Petroineos' procurement or sustainability departments to discuss potential collaborations.</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rtl w:val="0"/>
        </w:rPr>
        <w:t xml:space="preserve">Demonstrate Value</w:t>
      </w:r>
      <w:r w:rsidDel="00000000" w:rsidR="00000000" w:rsidRPr="00000000">
        <w:rPr>
          <w:rtl w:val="0"/>
        </w:rPr>
        <w:t xml:space="preserve">: Prepare case studies or pilot projects showcasing the benefits of using recycled pyrolysis oil.</w:t>
        <w:br w:type="textWrapping"/>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rtl w:val="0"/>
        </w:rPr>
        <w:t xml:space="preserve">Stay Informed</w:t>
      </w:r>
      <w:r w:rsidDel="00000000" w:rsidR="00000000" w:rsidRPr="00000000">
        <w:rPr>
          <w:rtl w:val="0"/>
        </w:rPr>
        <w:t xml:space="preserve">: Monitor industry news and Petroineos' public statements for updates on their sustainability initiatives.</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By positioning your offering as a solution to Petroineos' sustainability and operational challenges, you can create a compelling case for partnership.</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r.wikipedia.org/wiki/Raffinerie_de_Grandpuits?utm_source=chatgpt.com" TargetMode="External"/><Relationship Id="rId10" Type="http://schemas.openxmlformats.org/officeDocument/2006/relationships/image" Target="media/image1.png"/><Relationship Id="rId12" Type="http://schemas.openxmlformats.org/officeDocument/2006/relationships/hyperlink" Target="https://fr.wikipedia.org/wiki/TotalEnergies?utm_source=chatgpt.com" TargetMode="External"/><Relationship Id="rId9" Type="http://schemas.openxmlformats.org/officeDocument/2006/relationships/hyperlink" Target="https://www.reuters.com/markets/deals/exxonmobil-sells-french-fos-sur-mer-refinery-trafigura-consortium-2024-11-01/?utm_source=chatgpt.com" TargetMode="External"/><Relationship Id="rId5" Type="http://schemas.openxmlformats.org/officeDocument/2006/relationships/styles" Target="styles.xml"/><Relationship Id="rId6" Type="http://schemas.openxmlformats.org/officeDocument/2006/relationships/hyperlink" Target="https://www.reuters.com/markets/deals/exxonmobil-sells-french-fos-sur-mer-refinery-trafigura-consortium-2024-11-01/?utm_source=chatgpt.com" TargetMode="External"/><Relationship Id="rId7" Type="http://schemas.openxmlformats.org/officeDocument/2006/relationships/hyperlink" Target="https://www.reuters.com/markets/deals/trafigura-consortium-talks-buy-exxon-oil-refinery-france-2024-04-11/?utm_source=chatgpt.com" TargetMode="External"/><Relationship Id="rId8" Type="http://schemas.openxmlformats.org/officeDocument/2006/relationships/hyperlink" Target="https://www.reuters.com/markets/deals/trafigura-consortium-talks-buy-exxon-oil-refinery-france-2024-04-1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