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CA5FF" w14:textId="469E3E7A" w:rsidR="0021382B" w:rsidRDefault="004E092C">
      <w:r>
        <w:t xml:space="preserve">PROJET D’ETABLISSEMENT </w:t>
      </w:r>
    </w:p>
    <w:tbl>
      <w:tblPr>
        <w:tblW w:w="15348" w:type="dxa"/>
        <w:tblInd w:w="70" w:type="dxa"/>
        <w:tblCellMar>
          <w:left w:w="70" w:type="dxa"/>
          <w:right w:w="70" w:type="dxa"/>
        </w:tblCellMar>
        <w:tblLook w:val="04A0" w:firstRow="1" w:lastRow="0" w:firstColumn="1" w:lastColumn="0" w:noHBand="0" w:noVBand="1"/>
      </w:tblPr>
      <w:tblGrid>
        <w:gridCol w:w="10348"/>
        <w:gridCol w:w="4750"/>
        <w:gridCol w:w="250"/>
      </w:tblGrid>
      <w:tr w:rsidR="006B50C1" w:rsidRPr="006B50C1" w14:paraId="488BB56A" w14:textId="77777777" w:rsidTr="004E092C">
        <w:trPr>
          <w:trHeight w:val="469"/>
        </w:trPr>
        <w:tc>
          <w:tcPr>
            <w:tcW w:w="15098" w:type="dxa"/>
            <w:gridSpan w:val="2"/>
            <w:tcBorders>
              <w:top w:val="nil"/>
              <w:left w:val="nil"/>
              <w:bottom w:val="nil"/>
              <w:right w:val="nil"/>
            </w:tcBorders>
            <w:shd w:val="clear" w:color="000000" w:fill="FFFFFF"/>
            <w:noWrap/>
            <w:vAlign w:val="bottom"/>
            <w:hideMark/>
          </w:tcPr>
          <w:p w14:paraId="488BB568" w14:textId="17D4BFB7" w:rsidR="006B50C1" w:rsidRPr="00951311" w:rsidRDefault="00D86549" w:rsidP="00951311">
            <w:pPr>
              <w:jc w:val="both"/>
              <w:rPr>
                <w:lang w:eastAsia="fr-FR"/>
              </w:rPr>
            </w:pPr>
            <w:r>
              <w:rPr>
                <w:rFonts w:asciiTheme="majorHAnsi" w:hAnsiTheme="majorHAnsi"/>
                <w:i/>
                <w:color w:val="0070C0"/>
                <w:lang w:eastAsia="fr-FR"/>
              </w:rPr>
              <w:t>Le</w:t>
            </w:r>
            <w:r w:rsidR="00951311" w:rsidRPr="009D218E">
              <w:rPr>
                <w:rFonts w:asciiTheme="majorHAnsi" w:hAnsiTheme="majorHAnsi"/>
                <w:i/>
                <w:color w:val="0070C0"/>
                <w:lang w:eastAsia="fr-FR"/>
              </w:rPr>
              <w:t xml:space="preserve"> </w:t>
            </w:r>
            <w:r w:rsidR="00951311" w:rsidRPr="009D218E">
              <w:rPr>
                <w:rFonts w:asciiTheme="majorHAnsi" w:hAnsiTheme="majorHAnsi"/>
                <w:b/>
                <w:i/>
                <w:color w:val="0070C0"/>
                <w:lang w:eastAsia="fr-FR"/>
              </w:rPr>
              <w:t>diagnostic</w:t>
            </w:r>
            <w:r w:rsidR="00951311" w:rsidRPr="009D218E">
              <w:rPr>
                <w:rFonts w:asciiTheme="majorHAnsi" w:hAnsiTheme="majorHAnsi"/>
                <w:i/>
                <w:color w:val="0070C0"/>
                <w:lang w:eastAsia="fr-FR"/>
              </w:rPr>
              <w:t xml:space="preserve"> (le « pourquoi ») est réalisé à partir des indicateurs et des</w:t>
            </w:r>
            <w:r w:rsidR="00C5415C" w:rsidRPr="009D218E">
              <w:rPr>
                <w:rFonts w:asciiTheme="majorHAnsi" w:hAnsiTheme="majorHAnsi"/>
                <w:i/>
                <w:color w:val="0070C0"/>
                <w:lang w:eastAsia="fr-FR"/>
              </w:rPr>
              <w:t xml:space="preserve"> </w:t>
            </w:r>
            <w:r w:rsidR="00C5415C" w:rsidRPr="009D218E">
              <w:rPr>
                <w:rFonts w:asciiTheme="majorHAnsi" w:hAnsiTheme="majorHAnsi"/>
                <w:b/>
                <w:i/>
                <w:color w:val="0070C0"/>
                <w:lang w:eastAsia="fr-FR"/>
              </w:rPr>
              <w:t>constats</w:t>
            </w:r>
            <w:r w:rsidR="00C5415C" w:rsidRPr="009D218E">
              <w:rPr>
                <w:rFonts w:asciiTheme="majorHAnsi" w:hAnsiTheme="majorHAnsi"/>
                <w:i/>
                <w:color w:val="0070C0"/>
                <w:lang w:eastAsia="fr-FR"/>
              </w:rPr>
              <w:t xml:space="preserve"> observés (le </w:t>
            </w:r>
            <w:r w:rsidR="00065108" w:rsidRPr="009D218E">
              <w:rPr>
                <w:rFonts w:asciiTheme="majorHAnsi" w:hAnsiTheme="majorHAnsi"/>
                <w:i/>
                <w:color w:val="0070C0"/>
                <w:lang w:eastAsia="fr-FR"/>
              </w:rPr>
              <w:t>« quoi »</w:t>
            </w:r>
            <w:r w:rsidR="00951311" w:rsidRPr="009D218E">
              <w:rPr>
                <w:rFonts w:asciiTheme="majorHAnsi" w:hAnsiTheme="majorHAnsi"/>
                <w:i/>
                <w:color w:val="0070C0"/>
                <w:lang w:eastAsia="fr-FR"/>
              </w:rPr>
              <w:t>). Il tente de faire une analyse des constats. L’</w:t>
            </w:r>
            <w:r w:rsidR="00951311" w:rsidRPr="009D218E">
              <w:rPr>
                <w:rFonts w:asciiTheme="majorHAnsi" w:hAnsiTheme="majorHAnsi"/>
                <w:b/>
                <w:i/>
                <w:color w:val="0070C0"/>
                <w:lang w:eastAsia="fr-FR"/>
              </w:rPr>
              <w:t>objectif</w:t>
            </w:r>
            <w:r w:rsidR="00951311" w:rsidRPr="009D218E">
              <w:rPr>
                <w:rFonts w:asciiTheme="majorHAnsi" w:hAnsiTheme="majorHAnsi"/>
                <w:i/>
                <w:color w:val="0070C0"/>
                <w:lang w:eastAsia="fr-FR"/>
              </w:rPr>
              <w:t xml:space="preserve"> définit la cible, le but (vers « quoi » ?).  Les </w:t>
            </w:r>
            <w:r w:rsidR="00951311" w:rsidRPr="009D218E">
              <w:rPr>
                <w:rFonts w:asciiTheme="majorHAnsi" w:hAnsiTheme="majorHAnsi"/>
                <w:b/>
                <w:i/>
                <w:color w:val="0070C0"/>
                <w:lang w:eastAsia="fr-FR"/>
              </w:rPr>
              <w:t>actions</w:t>
            </w:r>
            <w:r w:rsidR="00951311" w:rsidRPr="009D218E">
              <w:rPr>
                <w:rFonts w:asciiTheme="majorHAnsi" w:hAnsiTheme="majorHAnsi"/>
                <w:i/>
                <w:color w:val="0070C0"/>
                <w:lang w:eastAsia="fr-FR"/>
              </w:rPr>
              <w:t xml:space="preserve"> sont opérationnelles, elles précisent le « comment ». Les </w:t>
            </w:r>
            <w:r w:rsidR="00951311" w:rsidRPr="009D218E">
              <w:rPr>
                <w:rFonts w:asciiTheme="majorHAnsi" w:hAnsiTheme="majorHAnsi"/>
                <w:b/>
                <w:i/>
                <w:color w:val="0070C0"/>
                <w:lang w:eastAsia="fr-FR"/>
              </w:rPr>
              <w:t>moyens mobilisés</w:t>
            </w:r>
            <w:r w:rsidR="00951311" w:rsidRPr="009D218E">
              <w:rPr>
                <w:rFonts w:asciiTheme="majorHAnsi" w:hAnsiTheme="majorHAnsi"/>
                <w:i/>
                <w:color w:val="0070C0"/>
                <w:lang w:eastAsia="fr-FR"/>
              </w:rPr>
              <w:t xml:space="preserve"> concernent aussi bien les personnels (HSE-HSA) que les aspects matériels. </w:t>
            </w:r>
            <w:r w:rsidR="00C656D3" w:rsidRPr="009D218E">
              <w:rPr>
                <w:rFonts w:asciiTheme="majorHAnsi" w:hAnsiTheme="majorHAnsi"/>
                <w:i/>
                <w:color w:val="0070C0"/>
                <w:lang w:eastAsia="fr-FR"/>
              </w:rPr>
              <w:t>L’</w:t>
            </w:r>
            <w:r w:rsidR="00C656D3" w:rsidRPr="009D218E">
              <w:rPr>
                <w:rFonts w:asciiTheme="majorHAnsi" w:hAnsiTheme="majorHAnsi"/>
                <w:b/>
                <w:i/>
                <w:color w:val="0070C0"/>
                <w:lang w:eastAsia="fr-FR"/>
              </w:rPr>
              <w:t>évaluation</w:t>
            </w:r>
            <w:r w:rsidR="00C656D3" w:rsidRPr="009D218E">
              <w:rPr>
                <w:rFonts w:asciiTheme="majorHAnsi" w:hAnsiTheme="majorHAnsi"/>
                <w:i/>
                <w:color w:val="0070C0"/>
                <w:lang w:eastAsia="fr-FR"/>
              </w:rPr>
              <w:t xml:space="preserve"> doit être prévue.</w:t>
            </w:r>
          </w:p>
        </w:tc>
        <w:tc>
          <w:tcPr>
            <w:tcW w:w="248" w:type="dxa"/>
            <w:tcBorders>
              <w:top w:val="nil"/>
              <w:left w:val="nil"/>
              <w:bottom w:val="nil"/>
              <w:right w:val="nil"/>
            </w:tcBorders>
            <w:shd w:val="clear" w:color="000000" w:fill="FFFFFF"/>
            <w:noWrap/>
            <w:vAlign w:val="bottom"/>
            <w:hideMark/>
          </w:tcPr>
          <w:p w14:paraId="488BB569" w14:textId="77777777" w:rsidR="006B50C1" w:rsidRPr="006B50C1" w:rsidRDefault="006B50C1" w:rsidP="00437000">
            <w:pPr>
              <w:spacing w:after="0" w:line="240" w:lineRule="auto"/>
              <w:rPr>
                <w:rFonts w:ascii="Arial" w:eastAsia="Times New Roman" w:hAnsi="Arial" w:cs="Arial"/>
                <w:sz w:val="24"/>
                <w:szCs w:val="24"/>
                <w:lang w:eastAsia="fr-FR"/>
              </w:rPr>
            </w:pPr>
            <w:r w:rsidRPr="006B50C1">
              <w:rPr>
                <w:rFonts w:ascii="Arial" w:eastAsia="Times New Roman" w:hAnsi="Arial" w:cs="Arial"/>
                <w:sz w:val="24"/>
                <w:szCs w:val="24"/>
                <w:lang w:eastAsia="fr-FR"/>
              </w:rPr>
              <w:t xml:space="preserve"> </w:t>
            </w:r>
            <w:r w:rsidR="00C04A8F">
              <w:rPr>
                <w:rFonts w:ascii="Arial" w:eastAsia="Times New Roman" w:hAnsi="Arial" w:cs="Arial"/>
                <w:sz w:val="24"/>
                <w:szCs w:val="24"/>
                <w:lang w:eastAsia="fr-FR"/>
              </w:rPr>
              <w:t xml:space="preserve">  </w:t>
            </w:r>
            <w:r w:rsidR="001857E5">
              <w:rPr>
                <w:rFonts w:ascii="Arial" w:eastAsia="Times New Roman" w:hAnsi="Arial" w:cs="Arial"/>
                <w:sz w:val="24"/>
                <w:szCs w:val="24"/>
                <w:lang w:eastAsia="fr-FR"/>
              </w:rPr>
              <w:t xml:space="preserve">              </w:t>
            </w:r>
          </w:p>
        </w:tc>
      </w:tr>
      <w:tr w:rsidR="00437000" w:rsidRPr="006B50C1" w14:paraId="488BB56D" w14:textId="77777777" w:rsidTr="004E092C">
        <w:trPr>
          <w:trHeight w:val="469"/>
        </w:trPr>
        <w:tc>
          <w:tcPr>
            <w:tcW w:w="10348" w:type="dxa"/>
            <w:tcBorders>
              <w:top w:val="nil"/>
              <w:left w:val="nil"/>
              <w:bottom w:val="single" w:sz="12" w:space="0" w:color="auto"/>
              <w:right w:val="nil"/>
            </w:tcBorders>
            <w:shd w:val="clear" w:color="000000" w:fill="FFFFFF"/>
            <w:noWrap/>
            <w:vAlign w:val="bottom"/>
          </w:tcPr>
          <w:p w14:paraId="488BB56B" w14:textId="77777777" w:rsidR="00437000" w:rsidRPr="006B50C1" w:rsidRDefault="00437000" w:rsidP="00437000">
            <w:pPr>
              <w:spacing w:after="0" w:line="240" w:lineRule="auto"/>
              <w:rPr>
                <w:rFonts w:ascii="Arial" w:eastAsia="Times New Roman" w:hAnsi="Arial" w:cs="Arial"/>
                <w:b/>
                <w:bCs/>
                <w:sz w:val="32"/>
                <w:szCs w:val="32"/>
                <w:lang w:eastAsia="fr-FR"/>
              </w:rPr>
            </w:pPr>
          </w:p>
        </w:tc>
        <w:tc>
          <w:tcPr>
            <w:tcW w:w="5000" w:type="dxa"/>
            <w:gridSpan w:val="2"/>
            <w:tcBorders>
              <w:top w:val="nil"/>
              <w:left w:val="nil"/>
              <w:bottom w:val="single" w:sz="12" w:space="0" w:color="auto"/>
              <w:right w:val="nil"/>
            </w:tcBorders>
            <w:shd w:val="clear" w:color="000000" w:fill="FFFFFF"/>
            <w:noWrap/>
            <w:vAlign w:val="bottom"/>
          </w:tcPr>
          <w:p w14:paraId="488BB56C" w14:textId="0EAEC57E" w:rsidR="00437000" w:rsidRPr="006B50C1" w:rsidRDefault="0014110E" w:rsidP="006B50C1">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M</w:t>
            </w:r>
          </w:p>
        </w:tc>
      </w:tr>
    </w:tbl>
    <w:p w14:paraId="488BB56E" w14:textId="77777777" w:rsidR="00437000" w:rsidRDefault="00437000" w:rsidP="00EA637F">
      <w:pPr>
        <w:spacing w:after="0" w:line="240" w:lineRule="auto"/>
        <w:jc w:val="both"/>
        <w:rPr>
          <w:rFonts w:ascii="Arial" w:hAnsi="Arial" w:cs="Arial"/>
          <w:b/>
          <w:color w:val="0070C0"/>
          <w:sz w:val="24"/>
          <w:szCs w:val="24"/>
        </w:rPr>
      </w:pPr>
    </w:p>
    <w:tbl>
      <w:tblPr>
        <w:tblStyle w:val="Grilledutableau"/>
        <w:tblW w:w="0" w:type="auto"/>
        <w:tblLook w:val="04A0" w:firstRow="1" w:lastRow="0" w:firstColumn="1" w:lastColumn="0" w:noHBand="0" w:noVBand="1"/>
      </w:tblPr>
      <w:tblGrid>
        <w:gridCol w:w="2579"/>
        <w:gridCol w:w="2378"/>
        <w:gridCol w:w="2782"/>
        <w:gridCol w:w="2579"/>
        <w:gridCol w:w="2580"/>
        <w:gridCol w:w="2580"/>
      </w:tblGrid>
      <w:tr w:rsidR="00065108" w14:paraId="488BB575" w14:textId="77777777" w:rsidTr="00301C16">
        <w:tc>
          <w:tcPr>
            <w:tcW w:w="2579" w:type="dxa"/>
            <w:shd w:val="clear" w:color="auto" w:fill="B6DDE8" w:themeFill="accent5" w:themeFillTint="66"/>
          </w:tcPr>
          <w:p w14:paraId="488BB571" w14:textId="129E4D0C" w:rsidR="00065108" w:rsidRPr="0014110E" w:rsidRDefault="0014110E" w:rsidP="00F84DE0">
            <w:pPr>
              <w:jc w:val="both"/>
              <w:rPr>
                <w:rFonts w:ascii="Arial" w:hAnsi="Arial" w:cs="Arial"/>
                <w:b/>
                <w:bCs/>
              </w:rPr>
            </w:pPr>
            <w:r>
              <w:rPr>
                <w:rFonts w:ascii="Arial" w:hAnsi="Arial" w:cs="Arial"/>
                <w:b/>
                <w:bCs/>
              </w:rPr>
              <w:t>C</w:t>
            </w:r>
            <w:r w:rsidR="00065108" w:rsidRPr="0014110E">
              <w:rPr>
                <w:rFonts w:ascii="Arial" w:hAnsi="Arial" w:cs="Arial"/>
                <w:b/>
                <w:bCs/>
              </w:rPr>
              <w:t>onstat</w:t>
            </w:r>
          </w:p>
        </w:tc>
        <w:tc>
          <w:tcPr>
            <w:tcW w:w="2378" w:type="dxa"/>
            <w:shd w:val="clear" w:color="auto" w:fill="B6DDE8" w:themeFill="accent5" w:themeFillTint="66"/>
          </w:tcPr>
          <w:p w14:paraId="75434C96" w14:textId="5EBF8313" w:rsidR="00065108" w:rsidRPr="0014110E" w:rsidRDefault="0014110E" w:rsidP="00F84DE0">
            <w:pPr>
              <w:jc w:val="both"/>
              <w:rPr>
                <w:rFonts w:ascii="Arial" w:hAnsi="Arial" w:cs="Arial"/>
              </w:rPr>
            </w:pPr>
            <w:r w:rsidRPr="0014110E">
              <w:rPr>
                <w:rFonts w:ascii="Arial" w:hAnsi="Arial" w:cs="Arial"/>
                <w:b/>
                <w:bCs/>
              </w:rPr>
              <w:t>D</w:t>
            </w:r>
            <w:r w:rsidR="00065108" w:rsidRPr="0014110E">
              <w:rPr>
                <w:rFonts w:ascii="Arial" w:hAnsi="Arial" w:cs="Arial"/>
                <w:b/>
                <w:bCs/>
              </w:rPr>
              <w:t>iagnostic</w:t>
            </w:r>
            <w:r>
              <w:rPr>
                <w:rFonts w:ascii="Arial" w:hAnsi="Arial" w:cs="Arial"/>
              </w:rPr>
              <w:t xml:space="preserve"> </w:t>
            </w:r>
            <w:r w:rsidR="00065108" w:rsidRPr="0014110E">
              <w:rPr>
                <w:rFonts w:ascii="Arial" w:hAnsi="Arial" w:cs="Arial"/>
              </w:rPr>
              <w:t>(pourquoi ?)</w:t>
            </w:r>
          </w:p>
          <w:p w14:paraId="0D34141F" w14:textId="1E0885F5" w:rsidR="00065108" w:rsidRPr="0014110E" w:rsidRDefault="00065108" w:rsidP="00F84DE0">
            <w:pPr>
              <w:jc w:val="both"/>
              <w:rPr>
                <w:rFonts w:ascii="Arial" w:hAnsi="Arial" w:cs="Arial"/>
              </w:rPr>
            </w:pPr>
            <w:r w:rsidRPr="0014110E">
              <w:rPr>
                <w:rFonts w:ascii="Arial" w:hAnsi="Arial" w:cs="Arial"/>
              </w:rPr>
              <w:t>(</w:t>
            </w:r>
            <w:r w:rsidR="00C5415C" w:rsidRPr="0014110E">
              <w:rPr>
                <w:rFonts w:ascii="Arial" w:hAnsi="Arial" w:cs="Arial"/>
              </w:rPr>
              <w:t xml:space="preserve">= </w:t>
            </w:r>
            <w:r w:rsidRPr="0014110E">
              <w:rPr>
                <w:rFonts w:ascii="Arial" w:hAnsi="Arial" w:cs="Arial"/>
              </w:rPr>
              <w:t>analyse du constat)</w:t>
            </w:r>
          </w:p>
        </w:tc>
        <w:tc>
          <w:tcPr>
            <w:tcW w:w="2782" w:type="dxa"/>
            <w:shd w:val="clear" w:color="auto" w:fill="B6DDE8" w:themeFill="accent5" w:themeFillTint="66"/>
          </w:tcPr>
          <w:p w14:paraId="488BB572" w14:textId="273AE483" w:rsidR="00065108" w:rsidRPr="0014110E" w:rsidRDefault="000B5E59" w:rsidP="00F84DE0">
            <w:pPr>
              <w:jc w:val="both"/>
              <w:rPr>
                <w:rFonts w:ascii="Arial" w:hAnsi="Arial" w:cs="Arial"/>
                <w:b/>
                <w:bCs/>
              </w:rPr>
            </w:pPr>
            <w:r w:rsidRPr="0014110E">
              <w:rPr>
                <w:rFonts w:ascii="Arial" w:hAnsi="Arial" w:cs="Arial"/>
                <w:b/>
                <w:bCs/>
              </w:rPr>
              <w:t>O</w:t>
            </w:r>
            <w:r w:rsidR="00065108" w:rsidRPr="0014110E">
              <w:rPr>
                <w:rFonts w:ascii="Arial" w:hAnsi="Arial" w:cs="Arial"/>
                <w:b/>
                <w:bCs/>
              </w:rPr>
              <w:t>bjectif</w:t>
            </w:r>
          </w:p>
        </w:tc>
        <w:tc>
          <w:tcPr>
            <w:tcW w:w="2579" w:type="dxa"/>
            <w:shd w:val="clear" w:color="auto" w:fill="B6DDE8" w:themeFill="accent5" w:themeFillTint="66"/>
          </w:tcPr>
          <w:p w14:paraId="488BB573" w14:textId="3156DFE7" w:rsidR="00065108" w:rsidRPr="0014110E" w:rsidRDefault="0014110E" w:rsidP="00F84DE0">
            <w:pPr>
              <w:jc w:val="both"/>
              <w:rPr>
                <w:rFonts w:ascii="Arial" w:hAnsi="Arial" w:cs="Arial"/>
                <w:b/>
                <w:bCs/>
              </w:rPr>
            </w:pPr>
            <w:r>
              <w:rPr>
                <w:rFonts w:ascii="Arial" w:hAnsi="Arial" w:cs="Arial"/>
                <w:b/>
                <w:bCs/>
              </w:rPr>
              <w:t>A</w:t>
            </w:r>
            <w:r w:rsidR="00065108" w:rsidRPr="0014110E">
              <w:rPr>
                <w:rFonts w:ascii="Arial" w:hAnsi="Arial" w:cs="Arial"/>
                <w:b/>
                <w:bCs/>
              </w:rPr>
              <w:t>ctions</w:t>
            </w:r>
          </w:p>
        </w:tc>
        <w:tc>
          <w:tcPr>
            <w:tcW w:w="2580" w:type="dxa"/>
            <w:shd w:val="clear" w:color="auto" w:fill="B6DDE8" w:themeFill="accent5" w:themeFillTint="66"/>
          </w:tcPr>
          <w:p w14:paraId="524B60B7" w14:textId="4726BEF1" w:rsidR="00065108" w:rsidRPr="0014110E" w:rsidRDefault="0014110E" w:rsidP="00F84DE0">
            <w:pPr>
              <w:jc w:val="both"/>
              <w:rPr>
                <w:rFonts w:ascii="Arial" w:hAnsi="Arial" w:cs="Arial"/>
                <w:b/>
                <w:bCs/>
              </w:rPr>
            </w:pPr>
            <w:r>
              <w:rPr>
                <w:rFonts w:ascii="Arial" w:hAnsi="Arial" w:cs="Arial"/>
                <w:b/>
                <w:bCs/>
              </w:rPr>
              <w:t>M</w:t>
            </w:r>
            <w:r w:rsidR="00065108" w:rsidRPr="0014110E">
              <w:rPr>
                <w:rFonts w:ascii="Arial" w:hAnsi="Arial" w:cs="Arial"/>
                <w:b/>
                <w:bCs/>
              </w:rPr>
              <w:t>oyens mobilisés</w:t>
            </w:r>
          </w:p>
        </w:tc>
        <w:tc>
          <w:tcPr>
            <w:tcW w:w="2580" w:type="dxa"/>
            <w:shd w:val="clear" w:color="auto" w:fill="B6DDE8" w:themeFill="accent5" w:themeFillTint="66"/>
          </w:tcPr>
          <w:p w14:paraId="488BB574" w14:textId="7BEFE399" w:rsidR="00065108" w:rsidRPr="0014110E" w:rsidRDefault="0014110E" w:rsidP="00F84DE0">
            <w:pPr>
              <w:jc w:val="both"/>
              <w:rPr>
                <w:rFonts w:ascii="Arial" w:hAnsi="Arial" w:cs="Arial"/>
                <w:b/>
                <w:bCs/>
              </w:rPr>
            </w:pPr>
            <w:r>
              <w:rPr>
                <w:rFonts w:ascii="Arial" w:hAnsi="Arial" w:cs="Arial"/>
                <w:b/>
                <w:bCs/>
              </w:rPr>
              <w:t>O</w:t>
            </w:r>
            <w:r w:rsidR="00065108" w:rsidRPr="0014110E">
              <w:rPr>
                <w:rFonts w:ascii="Arial" w:hAnsi="Arial" w:cs="Arial"/>
                <w:b/>
                <w:bCs/>
              </w:rPr>
              <w:t>utils d’évaluation</w:t>
            </w:r>
          </w:p>
        </w:tc>
      </w:tr>
      <w:tr w:rsidR="00065108" w14:paraId="488BB57A" w14:textId="77777777" w:rsidTr="00301C16">
        <w:trPr>
          <w:trHeight w:val="748"/>
        </w:trPr>
        <w:tc>
          <w:tcPr>
            <w:tcW w:w="2579" w:type="dxa"/>
          </w:tcPr>
          <w:p w14:paraId="488BB576" w14:textId="4619B72A" w:rsidR="00065108" w:rsidRDefault="002A002F" w:rsidP="0014110E">
            <w:pPr>
              <w:rPr>
                <w:rFonts w:ascii="Arial" w:hAnsi="Arial" w:cs="Arial"/>
              </w:rPr>
            </w:pPr>
            <w:r>
              <w:rPr>
                <w:rFonts w:ascii="Arial" w:hAnsi="Arial" w:cs="Arial"/>
              </w:rPr>
              <w:t xml:space="preserve">Les différents parcours sont peu connus de la communauté scolaire </w:t>
            </w:r>
          </w:p>
        </w:tc>
        <w:tc>
          <w:tcPr>
            <w:tcW w:w="2378" w:type="dxa"/>
          </w:tcPr>
          <w:p w14:paraId="3E480630" w14:textId="01204613" w:rsidR="00065108" w:rsidRDefault="002A002F" w:rsidP="00301C16">
            <w:pPr>
              <w:rPr>
                <w:rFonts w:ascii="Arial" w:hAnsi="Arial" w:cs="Arial"/>
              </w:rPr>
            </w:pPr>
            <w:r>
              <w:rPr>
                <w:rFonts w:ascii="Arial" w:hAnsi="Arial" w:cs="Arial"/>
              </w:rPr>
              <w:t>L’écriture des parcours est peu lisible et peu compréhensible</w:t>
            </w:r>
          </w:p>
        </w:tc>
        <w:tc>
          <w:tcPr>
            <w:tcW w:w="2782" w:type="dxa"/>
          </w:tcPr>
          <w:p w14:paraId="488BB577" w14:textId="1E16F792" w:rsidR="00065108" w:rsidRDefault="00A22063" w:rsidP="0014110E">
            <w:pPr>
              <w:rPr>
                <w:rFonts w:ascii="Arial" w:hAnsi="Arial" w:cs="Arial"/>
              </w:rPr>
            </w:pPr>
            <w:r>
              <w:rPr>
                <w:rFonts w:ascii="Arial" w:hAnsi="Arial" w:cs="Arial"/>
              </w:rPr>
              <w:t>Meilleure lisibilité du parcours avenir</w:t>
            </w:r>
            <w:r w:rsidR="00301C16">
              <w:rPr>
                <w:rFonts w:ascii="Arial" w:hAnsi="Arial" w:cs="Arial"/>
              </w:rPr>
              <w:t xml:space="preserve"> dès 2024-2025, puis des autres parcours jusqu’en 2027</w:t>
            </w:r>
          </w:p>
        </w:tc>
        <w:tc>
          <w:tcPr>
            <w:tcW w:w="2579" w:type="dxa"/>
          </w:tcPr>
          <w:p w14:paraId="6B6A169D" w14:textId="5A72AFFE" w:rsidR="00167048" w:rsidRDefault="00167048" w:rsidP="00301C16">
            <w:pPr>
              <w:rPr>
                <w:rFonts w:ascii="Arial" w:hAnsi="Arial" w:cs="Arial"/>
              </w:rPr>
            </w:pPr>
            <w:r w:rsidRPr="00167048">
              <w:rPr>
                <w:rFonts w:ascii="Arial" w:hAnsi="Arial" w:cs="Arial"/>
              </w:rPr>
              <w:t>Ecriture de parcours lisibles pour chaque niveau</w:t>
            </w:r>
            <w:r w:rsidR="00301C16">
              <w:rPr>
                <w:rFonts w:ascii="Arial" w:hAnsi="Arial" w:cs="Arial"/>
              </w:rPr>
              <w:t xml:space="preserve"> en indiquant les</w:t>
            </w:r>
            <w:r>
              <w:rPr>
                <w:rFonts w:ascii="Arial" w:hAnsi="Arial" w:cs="Arial"/>
              </w:rPr>
              <w:t xml:space="preserve"> actions de découverte de métiers tous les mois </w:t>
            </w:r>
            <w:r w:rsidR="00301C16">
              <w:rPr>
                <w:rFonts w:ascii="Arial" w:hAnsi="Arial" w:cs="Arial"/>
              </w:rPr>
              <w:t>en</w:t>
            </w:r>
            <w:r>
              <w:rPr>
                <w:rFonts w:ascii="Arial" w:hAnsi="Arial" w:cs="Arial"/>
              </w:rPr>
              <w:t xml:space="preserve"> 4</w:t>
            </w:r>
            <w:proofErr w:type="gramStart"/>
            <w:r w:rsidRPr="00167048">
              <w:rPr>
                <w:rFonts w:ascii="Arial" w:hAnsi="Arial" w:cs="Arial"/>
                <w:vertAlign w:val="superscript"/>
              </w:rPr>
              <w:t>ème</w:t>
            </w:r>
            <w:r>
              <w:rPr>
                <w:rFonts w:ascii="Arial" w:hAnsi="Arial" w:cs="Arial"/>
              </w:rPr>
              <w:t xml:space="preserve"> </w:t>
            </w:r>
            <w:r w:rsidR="00301C16">
              <w:rPr>
                <w:rFonts w:ascii="Arial" w:hAnsi="Arial" w:cs="Arial"/>
              </w:rPr>
              <w:t>,</w:t>
            </w:r>
            <w:proofErr w:type="gramEnd"/>
            <w:r w:rsidR="00301C16">
              <w:rPr>
                <w:rFonts w:ascii="Arial" w:hAnsi="Arial" w:cs="Arial"/>
              </w:rPr>
              <w:t xml:space="preserve"> </w:t>
            </w:r>
            <w:r>
              <w:rPr>
                <w:rFonts w:ascii="Arial" w:hAnsi="Arial" w:cs="Arial"/>
              </w:rPr>
              <w:t>le</w:t>
            </w:r>
            <w:r w:rsidR="00301C16">
              <w:rPr>
                <w:rFonts w:ascii="Arial" w:hAnsi="Arial" w:cs="Arial"/>
              </w:rPr>
              <w:t>s</w:t>
            </w:r>
            <w:r>
              <w:rPr>
                <w:rFonts w:ascii="Arial" w:hAnsi="Arial" w:cs="Arial"/>
              </w:rPr>
              <w:t xml:space="preserve"> forum</w:t>
            </w:r>
            <w:r w:rsidR="00301C16">
              <w:rPr>
                <w:rFonts w:ascii="Arial" w:hAnsi="Arial" w:cs="Arial"/>
              </w:rPr>
              <w:t xml:space="preserve">s </w:t>
            </w:r>
            <w:r>
              <w:rPr>
                <w:rFonts w:ascii="Arial" w:hAnsi="Arial" w:cs="Arial"/>
              </w:rPr>
              <w:t>des métiers</w:t>
            </w:r>
            <w:r w:rsidR="00301C16">
              <w:rPr>
                <w:rFonts w:ascii="Arial" w:hAnsi="Arial" w:cs="Arial"/>
              </w:rPr>
              <w:t xml:space="preserve">, la participation des </w:t>
            </w:r>
            <w:r>
              <w:rPr>
                <w:rFonts w:ascii="Arial" w:hAnsi="Arial" w:cs="Arial"/>
              </w:rPr>
              <w:t>parents par différentes</w:t>
            </w:r>
            <w:r w:rsidR="00301C16">
              <w:rPr>
                <w:rFonts w:ascii="Arial" w:hAnsi="Arial" w:cs="Arial"/>
              </w:rPr>
              <w:t>, les stages 4</w:t>
            </w:r>
            <w:r w:rsidR="00301C16" w:rsidRPr="00301C16">
              <w:rPr>
                <w:rFonts w:ascii="Arial" w:hAnsi="Arial" w:cs="Arial"/>
                <w:vertAlign w:val="superscript"/>
              </w:rPr>
              <w:t>ème</w:t>
            </w:r>
            <w:r w:rsidR="00301C16">
              <w:rPr>
                <w:rFonts w:ascii="Arial" w:hAnsi="Arial" w:cs="Arial"/>
              </w:rPr>
              <w:t xml:space="preserve"> </w:t>
            </w:r>
            <w:r>
              <w:rPr>
                <w:rFonts w:ascii="Arial" w:hAnsi="Arial" w:cs="Arial"/>
              </w:rPr>
              <w:t xml:space="preserve"> 3</w:t>
            </w:r>
            <w:r w:rsidRPr="00167048">
              <w:rPr>
                <w:rFonts w:ascii="Arial" w:hAnsi="Arial" w:cs="Arial"/>
                <w:vertAlign w:val="superscript"/>
              </w:rPr>
              <w:t>ème</w:t>
            </w:r>
            <w:r>
              <w:rPr>
                <w:rFonts w:ascii="Arial" w:hAnsi="Arial" w:cs="Arial"/>
              </w:rPr>
              <w:t xml:space="preserve"> </w:t>
            </w:r>
            <w:r w:rsidR="00301C16">
              <w:rPr>
                <w:rFonts w:ascii="Arial" w:hAnsi="Arial" w:cs="Arial"/>
              </w:rPr>
              <w:t xml:space="preserve">. </w:t>
            </w:r>
          </w:p>
          <w:p w14:paraId="6E8B359F" w14:textId="77777777" w:rsidR="00301C16" w:rsidRDefault="00301C16" w:rsidP="00301C16">
            <w:pPr>
              <w:rPr>
                <w:rFonts w:ascii="Arial" w:hAnsi="Arial" w:cs="Arial"/>
              </w:rPr>
            </w:pPr>
            <w:r>
              <w:rPr>
                <w:rFonts w:ascii="Arial" w:hAnsi="Arial" w:cs="Arial"/>
              </w:rPr>
              <w:t>Ecrire les autres parcours dès l’année scolaire prochaine</w:t>
            </w:r>
          </w:p>
          <w:p w14:paraId="488BB578" w14:textId="4AB8C74C" w:rsidR="00494F55" w:rsidRPr="00167048" w:rsidRDefault="00494F55" w:rsidP="00301C16">
            <w:pPr>
              <w:rPr>
                <w:rFonts w:ascii="Arial" w:hAnsi="Arial" w:cs="Arial"/>
              </w:rPr>
            </w:pPr>
            <w:r>
              <w:rPr>
                <w:rFonts w:ascii="Arial" w:hAnsi="Arial" w:cs="Arial"/>
              </w:rPr>
              <w:t xml:space="preserve">Faire systématiquement les liens entre actions et parcours  </w:t>
            </w:r>
          </w:p>
        </w:tc>
        <w:tc>
          <w:tcPr>
            <w:tcW w:w="2580" w:type="dxa"/>
          </w:tcPr>
          <w:p w14:paraId="55D998AD" w14:textId="3A8BEC1E" w:rsidR="00065108" w:rsidRDefault="00301C16" w:rsidP="0014110E">
            <w:pPr>
              <w:rPr>
                <w:rFonts w:ascii="Arial" w:hAnsi="Arial" w:cs="Arial"/>
              </w:rPr>
            </w:pPr>
            <w:r>
              <w:rPr>
                <w:rFonts w:ascii="Arial" w:hAnsi="Arial" w:cs="Arial"/>
              </w:rPr>
              <w:t xml:space="preserve">Réunir des COPIL dédiées, travailler dans le cadre des conseils pédagogiques des différentes instances dont le CVC, et informer le CA. </w:t>
            </w:r>
          </w:p>
        </w:tc>
        <w:tc>
          <w:tcPr>
            <w:tcW w:w="2580" w:type="dxa"/>
          </w:tcPr>
          <w:p w14:paraId="3A4B13A0" w14:textId="77777777" w:rsidR="00065108" w:rsidRDefault="00301C16" w:rsidP="0014110E">
            <w:pPr>
              <w:rPr>
                <w:rFonts w:ascii="Arial" w:hAnsi="Arial" w:cs="Arial"/>
              </w:rPr>
            </w:pPr>
            <w:r>
              <w:rPr>
                <w:rFonts w:ascii="Arial" w:hAnsi="Arial" w:cs="Arial"/>
              </w:rPr>
              <w:t>Constat en fin d’année scolaire</w:t>
            </w:r>
          </w:p>
          <w:p w14:paraId="488BB579" w14:textId="1F89A030" w:rsidR="00301C16" w:rsidRDefault="00301C16" w:rsidP="0014110E">
            <w:pPr>
              <w:rPr>
                <w:rFonts w:ascii="Arial" w:hAnsi="Arial" w:cs="Arial"/>
              </w:rPr>
            </w:pPr>
            <w:r>
              <w:rPr>
                <w:rFonts w:ascii="Arial" w:hAnsi="Arial" w:cs="Arial"/>
              </w:rPr>
              <w:t>Questionnaire pour toute la communauté scolaire sur la connaissance des différents parcours et des attendus. Faire en sorte que 100% des élèves de 4</w:t>
            </w:r>
            <w:r w:rsidRPr="00301C16">
              <w:rPr>
                <w:rFonts w:ascii="Arial" w:hAnsi="Arial" w:cs="Arial"/>
                <w:vertAlign w:val="superscript"/>
              </w:rPr>
              <w:t>ème</w:t>
            </w:r>
            <w:r>
              <w:rPr>
                <w:rFonts w:ascii="Arial" w:hAnsi="Arial" w:cs="Arial"/>
              </w:rPr>
              <w:t xml:space="preserve"> et de 3</w:t>
            </w:r>
            <w:r w:rsidRPr="00301C16">
              <w:rPr>
                <w:rFonts w:ascii="Arial" w:hAnsi="Arial" w:cs="Arial"/>
                <w:vertAlign w:val="superscript"/>
              </w:rPr>
              <w:t>ème</w:t>
            </w:r>
            <w:r>
              <w:rPr>
                <w:rFonts w:ascii="Arial" w:hAnsi="Arial" w:cs="Arial"/>
              </w:rPr>
              <w:t xml:space="preserve"> aient connaissance des parcours d’ici 2027</w:t>
            </w:r>
          </w:p>
        </w:tc>
      </w:tr>
      <w:tr w:rsidR="00494F55" w14:paraId="7348A6E0" w14:textId="77777777" w:rsidTr="00301C16">
        <w:trPr>
          <w:trHeight w:val="748"/>
        </w:trPr>
        <w:tc>
          <w:tcPr>
            <w:tcW w:w="2579" w:type="dxa"/>
          </w:tcPr>
          <w:p w14:paraId="158DB0DB" w14:textId="77777777" w:rsidR="00494F55" w:rsidRDefault="00494F55" w:rsidP="00494F55">
            <w:pPr>
              <w:rPr>
                <w:rFonts w:ascii="Arial" w:hAnsi="Arial" w:cs="Arial"/>
              </w:rPr>
            </w:pPr>
            <w:r>
              <w:rPr>
                <w:rFonts w:ascii="Arial" w:hAnsi="Arial" w:cs="Arial"/>
              </w:rPr>
              <w:t xml:space="preserve">2/3 des élèves et des responsables précisent que la culture et les arts sont importants. </w:t>
            </w:r>
          </w:p>
          <w:p w14:paraId="6A929F7F" w14:textId="77777777" w:rsidR="00494F55" w:rsidRDefault="00494F55" w:rsidP="00494F55">
            <w:pPr>
              <w:rPr>
                <w:rFonts w:ascii="Arial" w:hAnsi="Arial" w:cs="Arial"/>
              </w:rPr>
            </w:pPr>
          </w:p>
          <w:p w14:paraId="66BE8334" w14:textId="7DE8E47E" w:rsidR="00494F55" w:rsidRDefault="00494F55" w:rsidP="00494F55">
            <w:pPr>
              <w:rPr>
                <w:rFonts w:ascii="Arial" w:hAnsi="Arial" w:cs="Arial"/>
              </w:rPr>
            </w:pPr>
            <w:r>
              <w:rPr>
                <w:rFonts w:ascii="Arial" w:hAnsi="Arial" w:cs="Arial"/>
              </w:rPr>
              <w:t xml:space="preserve">Les actions ne sont pas mises en lien avec un parcours. </w:t>
            </w:r>
          </w:p>
          <w:p w14:paraId="35BC48EB" w14:textId="77777777" w:rsidR="00494F55" w:rsidRDefault="00494F55" w:rsidP="00494F55">
            <w:pPr>
              <w:rPr>
                <w:rFonts w:ascii="Arial" w:hAnsi="Arial" w:cs="Arial"/>
              </w:rPr>
            </w:pPr>
          </w:p>
          <w:p w14:paraId="79BA9BCD" w14:textId="13462FD9" w:rsidR="00494F55" w:rsidRDefault="00494F55" w:rsidP="00494F55">
            <w:pPr>
              <w:rPr>
                <w:rFonts w:ascii="Arial" w:hAnsi="Arial" w:cs="Arial"/>
              </w:rPr>
            </w:pPr>
            <w:r>
              <w:rPr>
                <w:rFonts w:ascii="Arial" w:hAnsi="Arial" w:cs="Arial"/>
              </w:rPr>
              <w:t>Peu d’ouverture culturelle pour une partie des élèves</w:t>
            </w:r>
          </w:p>
        </w:tc>
        <w:tc>
          <w:tcPr>
            <w:tcW w:w="2378" w:type="dxa"/>
          </w:tcPr>
          <w:p w14:paraId="06A64E75" w14:textId="77777777" w:rsidR="00494F55" w:rsidRDefault="00494F55" w:rsidP="00494F55">
            <w:pPr>
              <w:rPr>
                <w:rFonts w:ascii="Arial" w:hAnsi="Arial" w:cs="Arial"/>
              </w:rPr>
            </w:pPr>
            <w:r>
              <w:rPr>
                <w:rFonts w:ascii="Arial" w:hAnsi="Arial" w:cs="Arial"/>
              </w:rPr>
              <w:t xml:space="preserve">Il n’y a actuellement pas de parcours dédié lisible par tous. </w:t>
            </w:r>
          </w:p>
          <w:p w14:paraId="351CA1F1" w14:textId="77777777" w:rsidR="00494F55" w:rsidRDefault="00494F55" w:rsidP="00494F55">
            <w:pPr>
              <w:rPr>
                <w:rFonts w:ascii="Arial" w:hAnsi="Arial" w:cs="Arial"/>
              </w:rPr>
            </w:pPr>
          </w:p>
          <w:p w14:paraId="06F81158" w14:textId="267D6050" w:rsidR="00494F55" w:rsidRDefault="00494F55" w:rsidP="00494F55">
            <w:pPr>
              <w:rPr>
                <w:rFonts w:ascii="Arial" w:hAnsi="Arial" w:cs="Arial"/>
              </w:rPr>
            </w:pPr>
            <w:r w:rsidRPr="004C7E34">
              <w:rPr>
                <w:rFonts w:ascii="Arial" w:hAnsi="Arial" w:cs="Arial"/>
              </w:rPr>
              <w:t>Les élèves et les familles restent souvent circonscrites aux limites du Chablais</w:t>
            </w:r>
          </w:p>
        </w:tc>
        <w:tc>
          <w:tcPr>
            <w:tcW w:w="2782" w:type="dxa"/>
          </w:tcPr>
          <w:p w14:paraId="75BE18D5" w14:textId="32E494A9" w:rsidR="00494F55" w:rsidRDefault="00494F55" w:rsidP="00494F55">
            <w:pPr>
              <w:rPr>
                <w:rFonts w:ascii="Arial" w:hAnsi="Arial" w:cs="Arial"/>
              </w:rPr>
            </w:pPr>
            <w:r>
              <w:rPr>
                <w:rFonts w:ascii="Arial" w:hAnsi="Arial" w:cs="Arial"/>
              </w:rPr>
              <w:t xml:space="preserve">Développer une sensibilité et une approche collectives des actions artistiques et culturelles </w:t>
            </w:r>
          </w:p>
        </w:tc>
        <w:tc>
          <w:tcPr>
            <w:tcW w:w="2579" w:type="dxa"/>
          </w:tcPr>
          <w:p w14:paraId="0627E8B2" w14:textId="77777777" w:rsidR="00494F55" w:rsidRDefault="00494F55" w:rsidP="00494F55">
            <w:pPr>
              <w:rPr>
                <w:rFonts w:ascii="Arial" w:hAnsi="Arial" w:cs="Arial"/>
              </w:rPr>
            </w:pPr>
            <w:r>
              <w:rPr>
                <w:rFonts w:ascii="Arial" w:hAnsi="Arial" w:cs="Arial"/>
              </w:rPr>
              <w:t>Écriture d’un véritable parcours culturel et artistique en mettant en place un suivi régulier des actions.</w:t>
            </w:r>
          </w:p>
          <w:p w14:paraId="4416AB36" w14:textId="77777777" w:rsidR="00494F55" w:rsidRDefault="00494F55" w:rsidP="00494F55">
            <w:pPr>
              <w:jc w:val="both"/>
              <w:rPr>
                <w:rFonts w:ascii="Arial" w:hAnsi="Arial" w:cs="Arial"/>
              </w:rPr>
            </w:pPr>
          </w:p>
          <w:p w14:paraId="18CBA89B" w14:textId="34B31973" w:rsidR="00494F55" w:rsidRPr="00167048" w:rsidRDefault="00494F55" w:rsidP="00494F55">
            <w:pPr>
              <w:rPr>
                <w:rFonts w:ascii="Arial" w:hAnsi="Arial" w:cs="Arial"/>
              </w:rPr>
            </w:pPr>
            <w:r>
              <w:rPr>
                <w:rFonts w:ascii="Arial" w:hAnsi="Arial" w:cs="Arial"/>
              </w:rPr>
              <w:t>Proposer des sorties pour découvrir le patrimoine de la région</w:t>
            </w:r>
          </w:p>
        </w:tc>
        <w:tc>
          <w:tcPr>
            <w:tcW w:w="2580" w:type="dxa"/>
          </w:tcPr>
          <w:p w14:paraId="580FF449" w14:textId="55E41AA8" w:rsidR="00494F55" w:rsidRDefault="00494F55" w:rsidP="00494F55">
            <w:pPr>
              <w:rPr>
                <w:rFonts w:ascii="Arial" w:hAnsi="Arial" w:cs="Arial"/>
              </w:rPr>
            </w:pPr>
            <w:r>
              <w:rPr>
                <w:rFonts w:ascii="Arial" w:hAnsi="Arial" w:cs="Arial"/>
              </w:rPr>
              <w:t xml:space="preserve">Utilise le </w:t>
            </w:r>
            <w:r w:rsidRPr="0014110E">
              <w:rPr>
                <w:rFonts w:ascii="Arial" w:hAnsi="Arial" w:cs="Arial"/>
                <w:b/>
                <w:bCs/>
              </w:rPr>
              <w:t>PASS Culture</w:t>
            </w:r>
            <w:r>
              <w:rPr>
                <w:rFonts w:ascii="Arial" w:hAnsi="Arial" w:cs="Arial"/>
              </w:rPr>
              <w:t xml:space="preserve"> en utilisant tous les moyens à disposition, avec l’aide de la référente culture, de la gestionnaire, en organisant des réunions avec les enseignants pour faire le point sur l’évolution de la répartition des actions </w:t>
            </w:r>
            <w:r>
              <w:rPr>
                <w:rFonts w:ascii="Arial" w:hAnsi="Arial" w:cs="Arial"/>
              </w:rPr>
              <w:lastRenderedPageBreak/>
              <w:t>selon les niveaux et les classes.</w:t>
            </w:r>
          </w:p>
        </w:tc>
        <w:tc>
          <w:tcPr>
            <w:tcW w:w="2580" w:type="dxa"/>
          </w:tcPr>
          <w:p w14:paraId="2ADF7C9E" w14:textId="77777777" w:rsidR="00494F55" w:rsidRDefault="00494F55" w:rsidP="00494F55">
            <w:pPr>
              <w:rPr>
                <w:rFonts w:ascii="Arial" w:hAnsi="Arial" w:cs="Arial"/>
              </w:rPr>
            </w:pPr>
            <w:r>
              <w:rPr>
                <w:rFonts w:ascii="Arial" w:hAnsi="Arial" w:cs="Arial"/>
              </w:rPr>
              <w:lastRenderedPageBreak/>
              <w:t xml:space="preserve">100% des classes concernées par une action culturelle et artistique, participation des élèves à la semaine des Talents et travaux inter-degrés sur les actions culturelles communes. </w:t>
            </w:r>
          </w:p>
          <w:p w14:paraId="771B7446" w14:textId="5ABC8E37" w:rsidR="00494F55" w:rsidRDefault="00494F55" w:rsidP="00494F55">
            <w:pPr>
              <w:rPr>
                <w:rFonts w:ascii="Arial" w:hAnsi="Arial" w:cs="Arial"/>
              </w:rPr>
            </w:pPr>
            <w:r>
              <w:rPr>
                <w:rFonts w:ascii="Arial" w:hAnsi="Arial" w:cs="Arial"/>
              </w:rPr>
              <w:t>Diffusion des actions par niveau.</w:t>
            </w:r>
          </w:p>
        </w:tc>
      </w:tr>
      <w:tr w:rsidR="00065108" w14:paraId="488BB57F" w14:textId="77777777" w:rsidTr="00301C16">
        <w:trPr>
          <w:trHeight w:val="829"/>
        </w:trPr>
        <w:tc>
          <w:tcPr>
            <w:tcW w:w="2579" w:type="dxa"/>
          </w:tcPr>
          <w:p w14:paraId="488BB57B" w14:textId="0F368C99" w:rsidR="00065108" w:rsidRDefault="002A002F" w:rsidP="0014110E">
            <w:pPr>
              <w:rPr>
                <w:rFonts w:ascii="Arial" w:hAnsi="Arial" w:cs="Arial"/>
              </w:rPr>
            </w:pPr>
            <w:r>
              <w:rPr>
                <w:rFonts w:ascii="Arial" w:hAnsi="Arial" w:cs="Arial"/>
              </w:rPr>
              <w:t>Les orientations des élèves se font pour la majorité selon le lieu de formation, notamment dans le Chablais</w:t>
            </w:r>
          </w:p>
        </w:tc>
        <w:tc>
          <w:tcPr>
            <w:tcW w:w="2378" w:type="dxa"/>
          </w:tcPr>
          <w:p w14:paraId="78CE0105" w14:textId="03DA7217" w:rsidR="00065108" w:rsidRDefault="0014110E" w:rsidP="0014110E">
            <w:pPr>
              <w:rPr>
                <w:rFonts w:ascii="Arial" w:hAnsi="Arial" w:cs="Arial"/>
              </w:rPr>
            </w:pPr>
            <w:r>
              <w:rPr>
                <w:rFonts w:ascii="Arial" w:hAnsi="Arial" w:cs="Arial"/>
              </w:rPr>
              <w:t>Des freins à la mobilité et parfois un manque de curiosité sont constatés.</w:t>
            </w:r>
          </w:p>
        </w:tc>
        <w:tc>
          <w:tcPr>
            <w:tcW w:w="2782" w:type="dxa"/>
          </w:tcPr>
          <w:p w14:paraId="488BB57C" w14:textId="12C0745E" w:rsidR="00065108" w:rsidRDefault="00A22063" w:rsidP="0014110E">
            <w:pPr>
              <w:rPr>
                <w:rFonts w:ascii="Arial" w:hAnsi="Arial" w:cs="Arial"/>
              </w:rPr>
            </w:pPr>
            <w:r>
              <w:rPr>
                <w:rFonts w:ascii="Arial" w:hAnsi="Arial" w:cs="Arial"/>
              </w:rPr>
              <w:t xml:space="preserve">Encourager les élèves à choisir une orientation de façon réfléchie et ciblée sur la formation </w:t>
            </w:r>
          </w:p>
        </w:tc>
        <w:tc>
          <w:tcPr>
            <w:tcW w:w="2579" w:type="dxa"/>
          </w:tcPr>
          <w:p w14:paraId="35C7DD3B" w14:textId="77777777" w:rsidR="00065108" w:rsidRDefault="00167048" w:rsidP="0014110E">
            <w:pPr>
              <w:rPr>
                <w:rFonts w:ascii="Arial" w:hAnsi="Arial" w:cs="Arial"/>
              </w:rPr>
            </w:pPr>
            <w:r>
              <w:rPr>
                <w:rFonts w:ascii="Arial" w:hAnsi="Arial" w:cs="Arial"/>
              </w:rPr>
              <w:t>Tables rondes pour tous les élèves</w:t>
            </w:r>
          </w:p>
          <w:p w14:paraId="670DCC17" w14:textId="34629A9E" w:rsidR="00167048" w:rsidRDefault="00167048" w:rsidP="0014110E">
            <w:pPr>
              <w:rPr>
                <w:rFonts w:ascii="Arial" w:hAnsi="Arial" w:cs="Arial"/>
              </w:rPr>
            </w:pPr>
            <w:r>
              <w:rPr>
                <w:rFonts w:ascii="Arial" w:hAnsi="Arial" w:cs="Arial"/>
              </w:rPr>
              <w:t>Déplacements à divers forums</w:t>
            </w:r>
            <w:r w:rsidR="0014110E">
              <w:rPr>
                <w:rFonts w:ascii="Arial" w:hAnsi="Arial" w:cs="Arial"/>
              </w:rPr>
              <w:t>.</w:t>
            </w:r>
          </w:p>
          <w:p w14:paraId="3309B2CB" w14:textId="77777777" w:rsidR="0014110E" w:rsidRDefault="0014110E" w:rsidP="0014110E">
            <w:pPr>
              <w:rPr>
                <w:rFonts w:ascii="Arial" w:hAnsi="Arial" w:cs="Arial"/>
              </w:rPr>
            </w:pPr>
          </w:p>
          <w:p w14:paraId="488BB57D" w14:textId="6ABE9359" w:rsidR="00167048" w:rsidRDefault="006B54A1" w:rsidP="0014110E">
            <w:pPr>
              <w:rPr>
                <w:rFonts w:ascii="Arial" w:hAnsi="Arial" w:cs="Arial"/>
              </w:rPr>
            </w:pPr>
            <w:r>
              <w:rPr>
                <w:rFonts w:ascii="Arial" w:hAnsi="Arial" w:cs="Arial"/>
              </w:rPr>
              <w:t>Mobilités des personnels pour découvrir des formations</w:t>
            </w:r>
            <w:r w:rsidR="00301C16">
              <w:rPr>
                <w:rFonts w:ascii="Arial" w:hAnsi="Arial" w:cs="Arial"/>
              </w:rPr>
              <w:t xml:space="preserve"> en dehors du Chablais</w:t>
            </w:r>
          </w:p>
        </w:tc>
        <w:tc>
          <w:tcPr>
            <w:tcW w:w="2580" w:type="dxa"/>
          </w:tcPr>
          <w:p w14:paraId="2E163E98" w14:textId="03E22002" w:rsidR="00065108" w:rsidRDefault="00301C16" w:rsidP="0014110E">
            <w:pPr>
              <w:rPr>
                <w:rFonts w:ascii="Arial" w:hAnsi="Arial" w:cs="Arial"/>
              </w:rPr>
            </w:pPr>
            <w:r>
              <w:rPr>
                <w:rFonts w:ascii="Arial" w:hAnsi="Arial" w:cs="Arial"/>
              </w:rPr>
              <w:t>Mise en place avec les PP, la PsyEN et la direction de tables rondes et des suivis réguliers des élèves, notamment ceux qui restent indécis</w:t>
            </w:r>
          </w:p>
        </w:tc>
        <w:tc>
          <w:tcPr>
            <w:tcW w:w="2580" w:type="dxa"/>
          </w:tcPr>
          <w:p w14:paraId="702B7322" w14:textId="4063C8D6" w:rsidR="0014110E" w:rsidRDefault="00301C16" w:rsidP="0014110E">
            <w:pPr>
              <w:rPr>
                <w:rFonts w:ascii="Arial" w:hAnsi="Arial" w:cs="Arial"/>
                <w:b/>
                <w:bCs/>
              </w:rPr>
            </w:pPr>
            <w:r>
              <w:rPr>
                <w:rFonts w:ascii="Arial" w:hAnsi="Arial" w:cs="Arial"/>
              </w:rPr>
              <w:t xml:space="preserve">Questionnaire indiquant que les élèves se sentent bien préparés à l’orientation : </w:t>
            </w:r>
            <w:r w:rsidR="004C7E34" w:rsidRPr="0014110E">
              <w:rPr>
                <w:rFonts w:ascii="Arial" w:hAnsi="Arial" w:cs="Arial"/>
                <w:b/>
                <w:bCs/>
              </w:rPr>
              <w:t>cibler 90% de satisfaction</w:t>
            </w:r>
            <w:r w:rsidR="0014110E">
              <w:rPr>
                <w:rFonts w:ascii="Arial" w:hAnsi="Arial" w:cs="Arial"/>
                <w:b/>
                <w:bCs/>
              </w:rPr>
              <w:t>.</w:t>
            </w:r>
            <w:r w:rsidR="0014110E">
              <w:rPr>
                <w:rFonts w:ascii="Arial" w:hAnsi="Arial" w:cs="Arial"/>
                <w:b/>
                <w:bCs/>
              </w:rPr>
              <w:br/>
            </w:r>
            <w:r w:rsidR="0014110E">
              <w:rPr>
                <w:rFonts w:ascii="Arial" w:hAnsi="Arial" w:cs="Arial"/>
              </w:rPr>
              <w:t xml:space="preserve">Augmenter le nombre de premiers vœux. </w:t>
            </w:r>
            <w:r w:rsidR="0014110E">
              <w:rPr>
                <w:rFonts w:ascii="Arial" w:hAnsi="Arial" w:cs="Arial"/>
              </w:rPr>
              <w:br/>
            </w:r>
            <w:r w:rsidR="0014110E" w:rsidRPr="0014110E">
              <w:rPr>
                <w:rFonts w:ascii="Arial" w:hAnsi="Arial" w:cs="Arial"/>
                <w:b/>
                <w:bCs/>
              </w:rPr>
              <w:t xml:space="preserve">100% des élèves en grande difficulté sont reçus par la </w:t>
            </w:r>
            <w:proofErr w:type="spellStart"/>
            <w:r w:rsidR="0014110E" w:rsidRPr="0014110E">
              <w:rPr>
                <w:rFonts w:ascii="Arial" w:hAnsi="Arial" w:cs="Arial"/>
                <w:b/>
                <w:bCs/>
              </w:rPr>
              <w:t>PsyEn</w:t>
            </w:r>
            <w:proofErr w:type="spellEnd"/>
          </w:p>
          <w:p w14:paraId="1462634E" w14:textId="11DB097D" w:rsidR="00494F55" w:rsidRPr="00494F55" w:rsidRDefault="00494F55" w:rsidP="0014110E">
            <w:pPr>
              <w:rPr>
                <w:rFonts w:ascii="Arial" w:hAnsi="Arial" w:cs="Arial"/>
              </w:rPr>
            </w:pPr>
            <w:r>
              <w:rPr>
                <w:rFonts w:ascii="Arial" w:hAnsi="Arial" w:cs="Arial"/>
              </w:rPr>
              <w:t xml:space="preserve">Réduire le cas d’élèves non dont les vœux d’orientation ne sont pas </w:t>
            </w:r>
            <w:proofErr w:type="gramStart"/>
            <w:r>
              <w:rPr>
                <w:rFonts w:ascii="Arial" w:hAnsi="Arial" w:cs="Arial"/>
              </w:rPr>
              <w:t>validées</w:t>
            </w:r>
            <w:proofErr w:type="gramEnd"/>
            <w:r>
              <w:rPr>
                <w:rFonts w:ascii="Arial" w:hAnsi="Arial" w:cs="Arial"/>
              </w:rPr>
              <w:t xml:space="preserve"> par le conseil de classe</w:t>
            </w:r>
          </w:p>
          <w:p w14:paraId="488BB57E" w14:textId="7A1A2461" w:rsidR="0014110E" w:rsidRPr="0014110E" w:rsidRDefault="0014110E" w:rsidP="0014110E">
            <w:pPr>
              <w:rPr>
                <w:rFonts w:ascii="Arial" w:hAnsi="Arial" w:cs="Arial"/>
                <w:b/>
                <w:bCs/>
              </w:rPr>
            </w:pPr>
          </w:p>
        </w:tc>
      </w:tr>
      <w:tr w:rsidR="00065108" w14:paraId="488BB58E" w14:textId="77777777" w:rsidTr="00301C16">
        <w:trPr>
          <w:trHeight w:val="993"/>
        </w:trPr>
        <w:tc>
          <w:tcPr>
            <w:tcW w:w="2579" w:type="dxa"/>
          </w:tcPr>
          <w:p w14:paraId="28F30C84" w14:textId="77777777" w:rsidR="00225862" w:rsidRDefault="002A002F" w:rsidP="0014110E">
            <w:pPr>
              <w:rPr>
                <w:rFonts w:ascii="Arial" w:hAnsi="Arial" w:cs="Arial"/>
              </w:rPr>
            </w:pPr>
            <w:r>
              <w:rPr>
                <w:rFonts w:ascii="Arial" w:hAnsi="Arial" w:cs="Arial"/>
              </w:rPr>
              <w:t>Arrivée d’une première cohorte d’élèves du primaire dans 3 ans, nécessité d’une prise en charge adaptée</w:t>
            </w:r>
            <w:r w:rsidR="00225862">
              <w:rPr>
                <w:rFonts w:ascii="Arial" w:hAnsi="Arial" w:cs="Arial"/>
              </w:rPr>
              <w:t xml:space="preserve"> </w:t>
            </w:r>
          </w:p>
          <w:p w14:paraId="5371E1E8" w14:textId="77777777" w:rsidR="00225862" w:rsidRDefault="00225862" w:rsidP="0014110E">
            <w:pPr>
              <w:rPr>
                <w:rFonts w:ascii="Arial" w:hAnsi="Arial" w:cs="Arial"/>
              </w:rPr>
            </w:pPr>
          </w:p>
          <w:p w14:paraId="5B497A05" w14:textId="77777777" w:rsidR="00065108" w:rsidRDefault="00225862" w:rsidP="0014110E">
            <w:pPr>
              <w:rPr>
                <w:rFonts w:ascii="Arial" w:hAnsi="Arial" w:cs="Arial"/>
              </w:rPr>
            </w:pPr>
            <w:r>
              <w:rPr>
                <w:rFonts w:ascii="Arial" w:hAnsi="Arial" w:cs="Arial"/>
              </w:rPr>
              <w:t>Ouverture réduite sur l’Europe</w:t>
            </w:r>
          </w:p>
          <w:p w14:paraId="6586BE17" w14:textId="77777777" w:rsidR="00225862" w:rsidRDefault="00225862" w:rsidP="0014110E">
            <w:pPr>
              <w:rPr>
                <w:rFonts w:ascii="Arial" w:hAnsi="Arial" w:cs="Arial"/>
              </w:rPr>
            </w:pPr>
          </w:p>
          <w:p w14:paraId="37FCB514" w14:textId="77777777" w:rsidR="00225862" w:rsidRDefault="00225862" w:rsidP="0014110E">
            <w:pPr>
              <w:rPr>
                <w:rFonts w:ascii="Arial" w:hAnsi="Arial" w:cs="Arial"/>
              </w:rPr>
            </w:pPr>
            <w:r>
              <w:rPr>
                <w:rFonts w:ascii="Arial" w:hAnsi="Arial" w:cs="Arial"/>
              </w:rPr>
              <w:t>Peu d’ouverture sur le monde permettant de comparer et d’évoluer dans les pratiques locales</w:t>
            </w:r>
          </w:p>
          <w:p w14:paraId="195BFFC1" w14:textId="77777777" w:rsidR="00225862" w:rsidRDefault="00225862" w:rsidP="0014110E">
            <w:pPr>
              <w:rPr>
                <w:rFonts w:ascii="Arial" w:hAnsi="Arial" w:cs="Arial"/>
              </w:rPr>
            </w:pPr>
          </w:p>
          <w:p w14:paraId="63545990" w14:textId="77777777" w:rsidR="00225862" w:rsidRDefault="00225862" w:rsidP="0014110E">
            <w:pPr>
              <w:rPr>
                <w:rFonts w:ascii="Arial" w:hAnsi="Arial" w:cs="Arial"/>
              </w:rPr>
            </w:pPr>
            <w:r>
              <w:rPr>
                <w:rFonts w:ascii="Arial" w:hAnsi="Arial" w:cs="Arial"/>
              </w:rPr>
              <w:t>Peu de projets inter-degrés d’envergure</w:t>
            </w:r>
          </w:p>
          <w:p w14:paraId="40BFD3D6" w14:textId="77777777" w:rsidR="00225862" w:rsidRDefault="00225862" w:rsidP="0014110E">
            <w:pPr>
              <w:rPr>
                <w:rFonts w:ascii="Arial" w:hAnsi="Arial" w:cs="Arial"/>
              </w:rPr>
            </w:pPr>
          </w:p>
          <w:p w14:paraId="3A66260E" w14:textId="714E9934" w:rsidR="00225862" w:rsidRDefault="00225862" w:rsidP="0014110E">
            <w:pPr>
              <w:rPr>
                <w:rFonts w:ascii="Arial" w:hAnsi="Arial" w:cs="Arial"/>
              </w:rPr>
            </w:pPr>
            <w:r>
              <w:rPr>
                <w:rFonts w:ascii="Arial" w:hAnsi="Arial" w:cs="Arial"/>
              </w:rPr>
              <w:t xml:space="preserve">Cloisonnement des langues, peu de sens </w:t>
            </w:r>
            <w:r>
              <w:rPr>
                <w:rFonts w:ascii="Arial" w:hAnsi="Arial" w:cs="Arial"/>
              </w:rPr>
              <w:lastRenderedPageBreak/>
              <w:t xml:space="preserve">donné à leur utilisation, </w:t>
            </w:r>
            <w:r w:rsidR="00626C02">
              <w:rPr>
                <w:rFonts w:ascii="Arial" w:hAnsi="Arial" w:cs="Arial"/>
              </w:rPr>
              <w:t>concrète</w:t>
            </w:r>
          </w:p>
          <w:p w14:paraId="488BB58A" w14:textId="11E4BFDD" w:rsidR="00225862" w:rsidRDefault="00225862" w:rsidP="0014110E">
            <w:pPr>
              <w:rPr>
                <w:rFonts w:ascii="Arial" w:hAnsi="Arial" w:cs="Arial"/>
              </w:rPr>
            </w:pPr>
            <w:r>
              <w:rPr>
                <w:rFonts w:ascii="Arial" w:hAnsi="Arial" w:cs="Arial"/>
              </w:rPr>
              <w:t>Peu de liens entre les disciplines et nécessité de proposer une exposition plus importante aux langues</w:t>
            </w:r>
          </w:p>
        </w:tc>
        <w:tc>
          <w:tcPr>
            <w:tcW w:w="2378" w:type="dxa"/>
          </w:tcPr>
          <w:p w14:paraId="63D0373A" w14:textId="77777777" w:rsidR="00225862" w:rsidRDefault="002A002F" w:rsidP="00F84DE0">
            <w:pPr>
              <w:jc w:val="both"/>
              <w:rPr>
                <w:rFonts w:ascii="Arial" w:hAnsi="Arial" w:cs="Arial"/>
              </w:rPr>
            </w:pPr>
            <w:r>
              <w:rPr>
                <w:rFonts w:ascii="Arial" w:hAnsi="Arial" w:cs="Arial"/>
              </w:rPr>
              <w:lastRenderedPageBreak/>
              <w:t>La moitié des élèves seront germanistes en 6</w:t>
            </w:r>
            <w:r w:rsidRPr="002A002F">
              <w:rPr>
                <w:rFonts w:ascii="Arial" w:hAnsi="Arial" w:cs="Arial"/>
                <w:vertAlign w:val="superscript"/>
              </w:rPr>
              <w:t>ème</w:t>
            </w:r>
            <w:r>
              <w:rPr>
                <w:rFonts w:ascii="Arial" w:hAnsi="Arial" w:cs="Arial"/>
              </w:rPr>
              <w:t xml:space="preserve"> en 2027, il est nécessaire de prévoir une continuité</w:t>
            </w:r>
            <w:r w:rsidR="00225862">
              <w:rPr>
                <w:rFonts w:ascii="Arial" w:hAnsi="Arial" w:cs="Arial"/>
              </w:rPr>
              <w:t xml:space="preserve"> </w:t>
            </w:r>
          </w:p>
          <w:p w14:paraId="45BFFFDE" w14:textId="77777777" w:rsidR="00225862" w:rsidRDefault="00225862" w:rsidP="00F84DE0">
            <w:pPr>
              <w:jc w:val="both"/>
              <w:rPr>
                <w:rFonts w:ascii="Arial" w:hAnsi="Arial" w:cs="Arial"/>
              </w:rPr>
            </w:pPr>
          </w:p>
          <w:p w14:paraId="1648763E" w14:textId="77777777" w:rsidR="00225862" w:rsidRDefault="00225862" w:rsidP="00F84DE0">
            <w:pPr>
              <w:jc w:val="both"/>
              <w:rPr>
                <w:rFonts w:ascii="Arial" w:hAnsi="Arial" w:cs="Arial"/>
              </w:rPr>
            </w:pPr>
          </w:p>
          <w:p w14:paraId="04345F23" w14:textId="77777777" w:rsidR="00225862" w:rsidRDefault="00225862" w:rsidP="00F84DE0">
            <w:pPr>
              <w:jc w:val="both"/>
              <w:rPr>
                <w:rFonts w:ascii="Arial" w:hAnsi="Arial" w:cs="Arial"/>
              </w:rPr>
            </w:pPr>
            <w:r>
              <w:rPr>
                <w:rFonts w:ascii="Arial" w:hAnsi="Arial" w:cs="Arial"/>
              </w:rPr>
              <w:t xml:space="preserve">Pas d’impulsion forte sur l’idée d’ouverture européenne, malgré une envie importante </w:t>
            </w:r>
          </w:p>
          <w:p w14:paraId="14F8BBD4" w14:textId="77777777" w:rsidR="00225862" w:rsidRDefault="00225862" w:rsidP="00F84DE0">
            <w:pPr>
              <w:jc w:val="both"/>
              <w:rPr>
                <w:rFonts w:ascii="Arial" w:hAnsi="Arial" w:cs="Arial"/>
              </w:rPr>
            </w:pPr>
          </w:p>
          <w:p w14:paraId="7C43EBCD" w14:textId="77777777" w:rsidR="00065108" w:rsidRDefault="00225862" w:rsidP="00F84DE0">
            <w:pPr>
              <w:jc w:val="both"/>
              <w:rPr>
                <w:rFonts w:ascii="Arial" w:hAnsi="Arial" w:cs="Arial"/>
              </w:rPr>
            </w:pPr>
            <w:r>
              <w:rPr>
                <w:rFonts w:ascii="Arial" w:hAnsi="Arial" w:cs="Arial"/>
              </w:rPr>
              <w:t>Il s’agit de réfléchir sur une possible évolution du sens que l’on veut donner à l’apprentissage des langues</w:t>
            </w:r>
          </w:p>
          <w:p w14:paraId="02CC125B" w14:textId="77777777" w:rsidR="00225862" w:rsidRDefault="00225862" w:rsidP="00F84DE0">
            <w:pPr>
              <w:jc w:val="both"/>
              <w:rPr>
                <w:rFonts w:ascii="Arial" w:hAnsi="Arial" w:cs="Arial"/>
              </w:rPr>
            </w:pPr>
          </w:p>
          <w:p w14:paraId="26DDCF3B" w14:textId="77777777" w:rsidR="00225862" w:rsidRDefault="00225862" w:rsidP="00F84DE0">
            <w:pPr>
              <w:jc w:val="both"/>
              <w:rPr>
                <w:rFonts w:ascii="Arial" w:hAnsi="Arial" w:cs="Arial"/>
              </w:rPr>
            </w:pPr>
          </w:p>
          <w:p w14:paraId="016E12C4" w14:textId="2663C1CF" w:rsidR="00225862" w:rsidRDefault="00225862" w:rsidP="00F84DE0">
            <w:pPr>
              <w:jc w:val="both"/>
              <w:rPr>
                <w:rFonts w:ascii="Arial" w:hAnsi="Arial" w:cs="Arial"/>
              </w:rPr>
            </w:pPr>
            <w:r>
              <w:rPr>
                <w:rFonts w:ascii="Arial" w:hAnsi="Arial" w:cs="Arial"/>
              </w:rPr>
              <w:lastRenderedPageBreak/>
              <w:t>Pas encore de vision collective de CLIL dans la perspective d’une ouverture des élèves sur le monde</w:t>
            </w:r>
          </w:p>
        </w:tc>
        <w:tc>
          <w:tcPr>
            <w:tcW w:w="2782" w:type="dxa"/>
          </w:tcPr>
          <w:p w14:paraId="5F94607A" w14:textId="5319E1BC" w:rsidR="00225862" w:rsidRDefault="00A22063" w:rsidP="0014110E">
            <w:pPr>
              <w:rPr>
                <w:rFonts w:ascii="Arial" w:hAnsi="Arial" w:cs="Arial"/>
              </w:rPr>
            </w:pPr>
            <w:r>
              <w:rPr>
                <w:rFonts w:ascii="Arial" w:hAnsi="Arial" w:cs="Arial"/>
              </w:rPr>
              <w:lastRenderedPageBreak/>
              <w:t xml:space="preserve">Assurer une continuité du </w:t>
            </w:r>
            <w:r w:rsidR="00225862">
              <w:rPr>
                <w:rFonts w:ascii="Arial" w:hAnsi="Arial" w:cs="Arial"/>
              </w:rPr>
              <w:t>programme Elysée</w:t>
            </w:r>
          </w:p>
          <w:p w14:paraId="4D519F10" w14:textId="77777777" w:rsidR="00225862" w:rsidRDefault="00225862" w:rsidP="0014110E">
            <w:pPr>
              <w:rPr>
                <w:rFonts w:ascii="Arial" w:hAnsi="Arial" w:cs="Arial"/>
              </w:rPr>
            </w:pPr>
          </w:p>
          <w:p w14:paraId="0A3B5377" w14:textId="77777777" w:rsidR="00225862" w:rsidRDefault="00225862" w:rsidP="0014110E">
            <w:pPr>
              <w:rPr>
                <w:rFonts w:ascii="Arial" w:hAnsi="Arial" w:cs="Arial"/>
              </w:rPr>
            </w:pPr>
          </w:p>
          <w:p w14:paraId="2B7DAA6D" w14:textId="0C274438" w:rsidR="00225862" w:rsidRDefault="00225862" w:rsidP="0014110E">
            <w:pPr>
              <w:rPr>
                <w:rFonts w:ascii="Arial" w:hAnsi="Arial" w:cs="Arial"/>
              </w:rPr>
            </w:pPr>
            <w:r>
              <w:rPr>
                <w:rFonts w:ascii="Arial" w:hAnsi="Arial" w:cs="Arial"/>
              </w:rPr>
              <w:t>Ouvrir les élèves et les personnels sur une culture européenne Développer les</w:t>
            </w:r>
            <w:r w:rsidR="0014110E">
              <w:rPr>
                <w:rFonts w:ascii="Arial" w:hAnsi="Arial" w:cs="Arial"/>
              </w:rPr>
              <w:t xml:space="preserve"> </w:t>
            </w:r>
            <w:r>
              <w:rPr>
                <w:rFonts w:ascii="Arial" w:hAnsi="Arial" w:cs="Arial"/>
              </w:rPr>
              <w:t xml:space="preserve">formations européennes centrées sur les besoins de l’établissement </w:t>
            </w:r>
          </w:p>
          <w:p w14:paraId="3B5A2913" w14:textId="77777777" w:rsidR="00225862" w:rsidRDefault="00225862" w:rsidP="0014110E">
            <w:pPr>
              <w:rPr>
                <w:rFonts w:ascii="Arial" w:hAnsi="Arial" w:cs="Arial"/>
              </w:rPr>
            </w:pPr>
          </w:p>
          <w:p w14:paraId="3A8DB647" w14:textId="77777777" w:rsidR="00225862" w:rsidRDefault="00225862" w:rsidP="0014110E">
            <w:pPr>
              <w:rPr>
                <w:rFonts w:ascii="Arial" w:hAnsi="Arial" w:cs="Arial"/>
              </w:rPr>
            </w:pPr>
            <w:r>
              <w:rPr>
                <w:rFonts w:ascii="Arial" w:hAnsi="Arial" w:cs="Arial"/>
              </w:rPr>
              <w:t xml:space="preserve">Développer des projets européens inter-degrés </w:t>
            </w:r>
          </w:p>
          <w:p w14:paraId="52534238" w14:textId="77777777" w:rsidR="00225862" w:rsidRDefault="00225862" w:rsidP="0014110E">
            <w:pPr>
              <w:rPr>
                <w:rFonts w:ascii="Arial" w:hAnsi="Arial" w:cs="Arial"/>
              </w:rPr>
            </w:pPr>
          </w:p>
          <w:p w14:paraId="194D78D9" w14:textId="77777777" w:rsidR="00065108" w:rsidRDefault="00225862" w:rsidP="0014110E">
            <w:pPr>
              <w:rPr>
                <w:rFonts w:ascii="Arial" w:hAnsi="Arial" w:cs="Arial"/>
              </w:rPr>
            </w:pPr>
            <w:r>
              <w:rPr>
                <w:rFonts w:ascii="Arial" w:hAnsi="Arial" w:cs="Arial"/>
              </w:rPr>
              <w:t>Donner du sens à l’apprentissage des langues et mettre les élèves en condition de bain linguistique</w:t>
            </w:r>
          </w:p>
          <w:p w14:paraId="4C6E8843" w14:textId="77777777" w:rsidR="00225862" w:rsidRDefault="00225862" w:rsidP="0014110E">
            <w:pPr>
              <w:rPr>
                <w:rFonts w:ascii="Arial" w:hAnsi="Arial" w:cs="Arial"/>
              </w:rPr>
            </w:pPr>
          </w:p>
          <w:p w14:paraId="488BB58B" w14:textId="7561AA11" w:rsidR="00225862" w:rsidRDefault="00225862" w:rsidP="0014110E">
            <w:pPr>
              <w:rPr>
                <w:rFonts w:ascii="Arial" w:hAnsi="Arial" w:cs="Arial"/>
              </w:rPr>
            </w:pPr>
            <w:r>
              <w:rPr>
                <w:rFonts w:ascii="Arial" w:hAnsi="Arial" w:cs="Arial"/>
              </w:rPr>
              <w:lastRenderedPageBreak/>
              <w:t>Permettre aux enseignants d’enseigner en langues étrangères en DNL / CLIL</w:t>
            </w:r>
          </w:p>
        </w:tc>
        <w:tc>
          <w:tcPr>
            <w:tcW w:w="2579" w:type="dxa"/>
          </w:tcPr>
          <w:p w14:paraId="0D9E3375" w14:textId="77777777" w:rsidR="00065108" w:rsidRDefault="004C7E34" w:rsidP="0014110E">
            <w:pPr>
              <w:rPr>
                <w:rFonts w:ascii="Arial" w:hAnsi="Arial" w:cs="Arial"/>
              </w:rPr>
            </w:pPr>
            <w:r>
              <w:rPr>
                <w:rFonts w:ascii="Arial" w:hAnsi="Arial" w:cs="Arial"/>
              </w:rPr>
              <w:lastRenderedPageBreak/>
              <w:t>Mise en place d’actions inter-degrés permettant d’assurer une continuité en proposant des cours DNL / CLIL et l’approche plurielle des langues.</w:t>
            </w:r>
          </w:p>
          <w:p w14:paraId="7CE0DC70" w14:textId="77777777" w:rsidR="004C7E34" w:rsidRDefault="004C7E34" w:rsidP="0014110E">
            <w:pPr>
              <w:rPr>
                <w:rFonts w:ascii="Arial" w:hAnsi="Arial" w:cs="Arial"/>
              </w:rPr>
            </w:pPr>
          </w:p>
          <w:p w14:paraId="54A11698" w14:textId="77777777" w:rsidR="004C7E34" w:rsidRDefault="004C7E34" w:rsidP="0014110E">
            <w:pPr>
              <w:rPr>
                <w:rFonts w:ascii="Arial" w:hAnsi="Arial" w:cs="Arial"/>
              </w:rPr>
            </w:pPr>
            <w:r>
              <w:rPr>
                <w:rFonts w:ascii="Arial" w:hAnsi="Arial" w:cs="Arial"/>
              </w:rPr>
              <w:t xml:space="preserve">Former les enseignants à ces méthodes en focalisant dans un premier temps sur les compétences déjà existantes. </w:t>
            </w:r>
          </w:p>
          <w:p w14:paraId="0A56F75C" w14:textId="77777777" w:rsidR="004C7E34" w:rsidRDefault="004C7E34" w:rsidP="0014110E">
            <w:pPr>
              <w:rPr>
                <w:rFonts w:ascii="Arial" w:hAnsi="Arial" w:cs="Arial"/>
              </w:rPr>
            </w:pPr>
          </w:p>
          <w:p w14:paraId="488BB58C" w14:textId="18BC5277" w:rsidR="004C7E34" w:rsidRDefault="004C7E34" w:rsidP="0014110E">
            <w:pPr>
              <w:rPr>
                <w:rFonts w:ascii="Arial" w:hAnsi="Arial" w:cs="Arial"/>
              </w:rPr>
            </w:pPr>
            <w:r>
              <w:rPr>
                <w:rFonts w:ascii="Arial" w:hAnsi="Arial" w:cs="Arial"/>
              </w:rPr>
              <w:t>Proposer des mobilités européennes pour forme</w:t>
            </w:r>
            <w:r w:rsidR="0014110E">
              <w:rPr>
                <w:rFonts w:ascii="Arial" w:hAnsi="Arial" w:cs="Arial"/>
              </w:rPr>
              <w:t>r</w:t>
            </w:r>
            <w:r>
              <w:rPr>
                <w:rFonts w:ascii="Arial" w:hAnsi="Arial" w:cs="Arial"/>
              </w:rPr>
              <w:t xml:space="preserve"> sur CLIL / DNL, découvrir d’autres fonctionnements </w:t>
            </w:r>
            <w:r>
              <w:rPr>
                <w:rFonts w:ascii="Arial" w:hAnsi="Arial" w:cs="Arial"/>
              </w:rPr>
              <w:lastRenderedPageBreak/>
              <w:t>transférables et utiliser l’approche plurielle</w:t>
            </w:r>
          </w:p>
        </w:tc>
        <w:tc>
          <w:tcPr>
            <w:tcW w:w="2580" w:type="dxa"/>
          </w:tcPr>
          <w:p w14:paraId="7ACDB5E0" w14:textId="77777777" w:rsidR="00065108" w:rsidRDefault="004C7E34" w:rsidP="0014110E">
            <w:pPr>
              <w:rPr>
                <w:rFonts w:ascii="Arial" w:hAnsi="Arial" w:cs="Arial"/>
              </w:rPr>
            </w:pPr>
            <w:r>
              <w:rPr>
                <w:rFonts w:ascii="Arial" w:hAnsi="Arial" w:cs="Arial"/>
              </w:rPr>
              <w:lastRenderedPageBreak/>
              <w:t>Mise en place d’un COPIL, nommer des enseignants référents (3 ERAIE), sensibiliser la communauté scolaire à la nécessité de se former et de proposer de nouvelles méthodes CLIL, travailler sur deux ans sur l’approche plurielle des langues</w:t>
            </w:r>
          </w:p>
          <w:p w14:paraId="3AFC9AD3" w14:textId="77777777" w:rsidR="00626C02" w:rsidRDefault="00626C02" w:rsidP="0014110E">
            <w:pPr>
              <w:rPr>
                <w:rFonts w:ascii="Arial" w:hAnsi="Arial" w:cs="Arial"/>
              </w:rPr>
            </w:pPr>
          </w:p>
          <w:p w14:paraId="07CC64BA" w14:textId="4740DF67" w:rsidR="00626C02" w:rsidRDefault="00626C02" w:rsidP="00626C02">
            <w:pPr>
              <w:rPr>
                <w:rFonts w:ascii="Arial" w:hAnsi="Arial" w:cs="Arial"/>
              </w:rPr>
            </w:pPr>
            <w:r>
              <w:rPr>
                <w:rFonts w:ascii="Arial" w:hAnsi="Arial" w:cs="Arial"/>
              </w:rPr>
              <w:t xml:space="preserve">Attente de validation du dossier Erasmus+ en consortium inter-degrés en janvier 2025, pour proposer ensuite des formations aux équipes et des mobilités aux élèves, notamment ceux du CVC, les </w:t>
            </w:r>
            <w:r>
              <w:rPr>
                <w:rFonts w:ascii="Arial" w:hAnsi="Arial" w:cs="Arial"/>
              </w:rPr>
              <w:lastRenderedPageBreak/>
              <w:t xml:space="preserve">SEGPA et les germanistes. </w:t>
            </w:r>
          </w:p>
          <w:p w14:paraId="2C38E7FF" w14:textId="38C81CA1" w:rsidR="00626C02" w:rsidRDefault="00626C02" w:rsidP="0014110E">
            <w:pPr>
              <w:rPr>
                <w:rFonts w:ascii="Arial" w:hAnsi="Arial" w:cs="Arial"/>
              </w:rPr>
            </w:pPr>
          </w:p>
        </w:tc>
        <w:tc>
          <w:tcPr>
            <w:tcW w:w="2580" w:type="dxa"/>
          </w:tcPr>
          <w:p w14:paraId="460B9687" w14:textId="1EC7563A" w:rsidR="004C7E34" w:rsidRDefault="004C7E34" w:rsidP="0014110E">
            <w:pPr>
              <w:rPr>
                <w:rFonts w:ascii="Arial" w:hAnsi="Arial" w:cs="Arial"/>
              </w:rPr>
            </w:pPr>
            <w:r>
              <w:rPr>
                <w:rFonts w:ascii="Arial" w:hAnsi="Arial" w:cs="Arial"/>
              </w:rPr>
              <w:lastRenderedPageBreak/>
              <w:t xml:space="preserve">Dès 2024, validation d’un projet simplifié permettant les mobilités Erasmus+ d’élèves germanistes, ainsi que des </w:t>
            </w:r>
            <w:proofErr w:type="spellStart"/>
            <w:r>
              <w:rPr>
                <w:rFonts w:ascii="Arial" w:hAnsi="Arial" w:cs="Arial"/>
              </w:rPr>
              <w:t>Jobshadowing</w:t>
            </w:r>
            <w:proofErr w:type="spellEnd"/>
            <w:r>
              <w:rPr>
                <w:rFonts w:ascii="Arial" w:hAnsi="Arial" w:cs="Arial"/>
              </w:rPr>
              <w:t xml:space="preserve">. </w:t>
            </w:r>
          </w:p>
          <w:p w14:paraId="31982735" w14:textId="77777777" w:rsidR="004C7E34" w:rsidRDefault="004C7E34" w:rsidP="0014110E">
            <w:pPr>
              <w:rPr>
                <w:rFonts w:ascii="Arial" w:hAnsi="Arial" w:cs="Arial"/>
              </w:rPr>
            </w:pPr>
          </w:p>
          <w:p w14:paraId="488BB58D" w14:textId="42AD7D25" w:rsidR="004C7E34" w:rsidRDefault="00225862" w:rsidP="0014110E">
            <w:pPr>
              <w:rPr>
                <w:rFonts w:ascii="Arial" w:hAnsi="Arial" w:cs="Arial"/>
              </w:rPr>
            </w:pPr>
            <w:r>
              <w:rPr>
                <w:rFonts w:ascii="Arial" w:hAnsi="Arial" w:cs="Arial"/>
              </w:rPr>
              <w:t xml:space="preserve">Constitution d’équipes pédagogiques formées sur la DNL / CLIL et l’approche des langues afin de mettre en place des programmes adaptés dans les classes accueillant les élèves du programme Elysée en 2027. </w:t>
            </w:r>
          </w:p>
        </w:tc>
      </w:tr>
      <w:tr w:rsidR="00A22063" w14:paraId="2EF2B09E" w14:textId="77777777" w:rsidTr="00301C16">
        <w:trPr>
          <w:trHeight w:val="839"/>
        </w:trPr>
        <w:tc>
          <w:tcPr>
            <w:tcW w:w="2579" w:type="dxa"/>
          </w:tcPr>
          <w:p w14:paraId="4F49AC75" w14:textId="77777777" w:rsidR="00225862" w:rsidRDefault="00966BC7" w:rsidP="00D5417E">
            <w:pPr>
              <w:jc w:val="both"/>
              <w:rPr>
                <w:rFonts w:ascii="Arial" w:hAnsi="Arial" w:cs="Arial"/>
              </w:rPr>
            </w:pPr>
            <w:r>
              <w:rPr>
                <w:rFonts w:ascii="Arial" w:hAnsi="Arial" w:cs="Arial"/>
              </w:rPr>
              <w:t>Les élèves baissent en motivation de la 6</w:t>
            </w:r>
            <w:r w:rsidRPr="00966BC7">
              <w:rPr>
                <w:rFonts w:ascii="Arial" w:hAnsi="Arial" w:cs="Arial"/>
                <w:vertAlign w:val="superscript"/>
              </w:rPr>
              <w:t>ème</w:t>
            </w:r>
            <w:r>
              <w:rPr>
                <w:rFonts w:ascii="Arial" w:hAnsi="Arial" w:cs="Arial"/>
              </w:rPr>
              <w:t xml:space="preserve"> à la 3</w:t>
            </w:r>
            <w:r w:rsidRPr="00966BC7">
              <w:rPr>
                <w:rFonts w:ascii="Arial" w:hAnsi="Arial" w:cs="Arial"/>
                <w:vertAlign w:val="superscript"/>
              </w:rPr>
              <w:t>ème</w:t>
            </w:r>
            <w:r>
              <w:rPr>
                <w:rFonts w:ascii="Arial" w:hAnsi="Arial" w:cs="Arial"/>
              </w:rPr>
              <w:t xml:space="preserve"> </w:t>
            </w:r>
          </w:p>
          <w:p w14:paraId="0E7AA3BB" w14:textId="77777777" w:rsidR="004A00CF" w:rsidRDefault="004A00CF" w:rsidP="00D5417E">
            <w:pPr>
              <w:jc w:val="both"/>
              <w:rPr>
                <w:rFonts w:ascii="Arial" w:hAnsi="Arial" w:cs="Arial"/>
              </w:rPr>
            </w:pPr>
          </w:p>
          <w:p w14:paraId="092CE743" w14:textId="1AB0A24D" w:rsidR="004A00CF" w:rsidRDefault="004A00CF" w:rsidP="0014110E">
            <w:pPr>
              <w:rPr>
                <w:rFonts w:ascii="Arial" w:hAnsi="Arial" w:cs="Arial"/>
              </w:rPr>
            </w:pPr>
            <w:r>
              <w:rPr>
                <w:rFonts w:ascii="Arial" w:hAnsi="Arial" w:cs="Arial"/>
              </w:rPr>
              <w:t>35% des élèves n’ont pas un sentiment de bien-être au collège</w:t>
            </w:r>
          </w:p>
          <w:p w14:paraId="6EE89A22" w14:textId="77777777" w:rsidR="00225862" w:rsidRDefault="00225862" w:rsidP="0014110E">
            <w:pPr>
              <w:rPr>
                <w:rFonts w:ascii="Arial" w:hAnsi="Arial" w:cs="Arial"/>
              </w:rPr>
            </w:pPr>
          </w:p>
          <w:p w14:paraId="2142FC20" w14:textId="5869D3A1" w:rsidR="00A22063" w:rsidRDefault="00225862" w:rsidP="0014110E">
            <w:pPr>
              <w:rPr>
                <w:rFonts w:ascii="Arial" w:hAnsi="Arial" w:cs="Arial"/>
              </w:rPr>
            </w:pPr>
            <w:r>
              <w:rPr>
                <w:rFonts w:ascii="Arial" w:hAnsi="Arial" w:cs="Arial"/>
              </w:rPr>
              <w:t>Chaque année, des élèves en grande difficulté scolaire, pour diverses raisons</w:t>
            </w:r>
          </w:p>
        </w:tc>
        <w:tc>
          <w:tcPr>
            <w:tcW w:w="2378" w:type="dxa"/>
          </w:tcPr>
          <w:p w14:paraId="3E2D3716" w14:textId="77777777" w:rsidR="00225862" w:rsidRDefault="00966BC7" w:rsidP="0014110E">
            <w:pPr>
              <w:rPr>
                <w:rFonts w:ascii="Arial" w:hAnsi="Arial" w:cs="Arial"/>
              </w:rPr>
            </w:pPr>
            <w:r>
              <w:rPr>
                <w:rFonts w:ascii="Arial" w:hAnsi="Arial" w:cs="Arial"/>
              </w:rPr>
              <w:t>A l’image des études PISA, les élèves français perdent la motivation au fil des ans</w:t>
            </w:r>
            <w:r w:rsidR="00225862">
              <w:rPr>
                <w:rFonts w:ascii="Arial" w:hAnsi="Arial" w:cs="Arial"/>
              </w:rPr>
              <w:t xml:space="preserve"> </w:t>
            </w:r>
          </w:p>
          <w:p w14:paraId="13C59B7C" w14:textId="77777777" w:rsidR="00225862" w:rsidRDefault="00225862" w:rsidP="0014110E">
            <w:pPr>
              <w:rPr>
                <w:rFonts w:ascii="Arial" w:hAnsi="Arial" w:cs="Arial"/>
              </w:rPr>
            </w:pPr>
          </w:p>
          <w:p w14:paraId="21CF1AB0" w14:textId="1C008C25" w:rsidR="00A22063" w:rsidRDefault="00225862" w:rsidP="0014110E">
            <w:pPr>
              <w:rPr>
                <w:rFonts w:ascii="Arial" w:hAnsi="Arial" w:cs="Arial"/>
              </w:rPr>
            </w:pPr>
            <w:r>
              <w:rPr>
                <w:rFonts w:ascii="Arial" w:hAnsi="Arial" w:cs="Arial"/>
              </w:rPr>
              <w:t>Des élèves ne sont pas orientés en SEGPA, ULIS, et certains ne sont pas inve</w:t>
            </w:r>
            <w:r w:rsidR="00626C02">
              <w:rPr>
                <w:rFonts w:ascii="Arial" w:hAnsi="Arial" w:cs="Arial"/>
              </w:rPr>
              <w:t>s</w:t>
            </w:r>
            <w:r>
              <w:rPr>
                <w:rFonts w:ascii="Arial" w:hAnsi="Arial" w:cs="Arial"/>
              </w:rPr>
              <w:t>tis dans leur scolarité pour des raisons multiples</w:t>
            </w:r>
          </w:p>
        </w:tc>
        <w:tc>
          <w:tcPr>
            <w:tcW w:w="2782" w:type="dxa"/>
          </w:tcPr>
          <w:p w14:paraId="09569EDC" w14:textId="77777777" w:rsidR="00225862" w:rsidRDefault="00A22063" w:rsidP="0014110E">
            <w:pPr>
              <w:rPr>
                <w:rFonts w:ascii="Arial" w:hAnsi="Arial" w:cs="Arial"/>
              </w:rPr>
            </w:pPr>
            <w:r>
              <w:rPr>
                <w:rFonts w:ascii="Arial" w:hAnsi="Arial" w:cs="Arial"/>
              </w:rPr>
              <w:t>Maintenir la motivation des élèves tout au long de la scolarité</w:t>
            </w:r>
            <w:r w:rsidR="00225862">
              <w:rPr>
                <w:rFonts w:ascii="Arial" w:hAnsi="Arial" w:cs="Arial"/>
              </w:rPr>
              <w:t xml:space="preserve"> </w:t>
            </w:r>
          </w:p>
          <w:p w14:paraId="6D415644" w14:textId="77777777" w:rsidR="00225862" w:rsidRDefault="00225862" w:rsidP="0014110E">
            <w:pPr>
              <w:rPr>
                <w:rFonts w:ascii="Arial" w:hAnsi="Arial" w:cs="Arial"/>
              </w:rPr>
            </w:pPr>
          </w:p>
          <w:p w14:paraId="213F9B38" w14:textId="5B191B83" w:rsidR="00A22063" w:rsidRDefault="00225862" w:rsidP="0014110E">
            <w:pPr>
              <w:rPr>
                <w:rFonts w:ascii="Arial" w:hAnsi="Arial" w:cs="Arial"/>
              </w:rPr>
            </w:pPr>
            <w:r>
              <w:rPr>
                <w:rFonts w:ascii="Arial" w:hAnsi="Arial" w:cs="Arial"/>
              </w:rPr>
              <w:t>Aider et accompagner les élèves en grande difficulté scolaire, en décrochage</w:t>
            </w:r>
          </w:p>
        </w:tc>
        <w:tc>
          <w:tcPr>
            <w:tcW w:w="2579" w:type="dxa"/>
          </w:tcPr>
          <w:p w14:paraId="6282CD24" w14:textId="77777777" w:rsidR="00A22063" w:rsidRDefault="00225862" w:rsidP="0014110E">
            <w:pPr>
              <w:rPr>
                <w:rFonts w:ascii="Arial" w:hAnsi="Arial" w:cs="Arial"/>
              </w:rPr>
            </w:pPr>
            <w:r>
              <w:rPr>
                <w:rFonts w:ascii="Arial" w:hAnsi="Arial" w:cs="Arial"/>
              </w:rPr>
              <w:t>S’appuyer sur le nouveau CVC pour proposer des actions renforçant la motivation des élèves, les actions dans le collège, de type bal 6</w:t>
            </w:r>
            <w:r w:rsidRPr="00225862">
              <w:rPr>
                <w:rFonts w:ascii="Arial" w:hAnsi="Arial" w:cs="Arial"/>
                <w:vertAlign w:val="superscript"/>
              </w:rPr>
              <w:t>ème</w:t>
            </w:r>
            <w:r>
              <w:rPr>
                <w:rFonts w:ascii="Arial" w:hAnsi="Arial" w:cs="Arial"/>
              </w:rPr>
              <w:t>, bal 3</w:t>
            </w:r>
            <w:r w:rsidRPr="00225862">
              <w:rPr>
                <w:rFonts w:ascii="Arial" w:hAnsi="Arial" w:cs="Arial"/>
                <w:vertAlign w:val="superscript"/>
              </w:rPr>
              <w:t>ème</w:t>
            </w:r>
            <w:r>
              <w:rPr>
                <w:rFonts w:ascii="Arial" w:hAnsi="Arial" w:cs="Arial"/>
              </w:rPr>
              <w:t>, semaine des talents, manifestations festives tout au long de l’année, reconnaissances des diplômes, et des compétences informelles, aménagement de l’espace notamment par le biais de projets NEFLE</w:t>
            </w:r>
          </w:p>
          <w:p w14:paraId="04FEEDCE" w14:textId="77777777" w:rsidR="00225862" w:rsidRDefault="00225862" w:rsidP="0014110E">
            <w:pPr>
              <w:rPr>
                <w:rFonts w:ascii="Arial" w:hAnsi="Arial" w:cs="Arial"/>
              </w:rPr>
            </w:pPr>
          </w:p>
          <w:p w14:paraId="20327F8C" w14:textId="5CCB75CE" w:rsidR="00225862" w:rsidRDefault="00225862" w:rsidP="0014110E">
            <w:pPr>
              <w:rPr>
                <w:rFonts w:ascii="Arial" w:hAnsi="Arial" w:cs="Arial"/>
              </w:rPr>
            </w:pPr>
            <w:r>
              <w:rPr>
                <w:rFonts w:ascii="Arial" w:hAnsi="Arial" w:cs="Arial"/>
              </w:rPr>
              <w:t xml:space="preserve">Mise en place de SAS à chaque niveau, ciblés sur les problématiques </w:t>
            </w:r>
            <w:r w:rsidR="00626C02">
              <w:rPr>
                <w:rFonts w:ascii="Arial" w:hAnsi="Arial" w:cs="Arial"/>
              </w:rPr>
              <w:t>ne</w:t>
            </w:r>
            <w:r>
              <w:rPr>
                <w:rFonts w:ascii="Arial" w:hAnsi="Arial" w:cs="Arial"/>
              </w:rPr>
              <w:t xml:space="preserve"> pouvant pas trouver de réponse dans le fonctionnement actuel</w:t>
            </w:r>
          </w:p>
        </w:tc>
        <w:tc>
          <w:tcPr>
            <w:tcW w:w="2580" w:type="dxa"/>
          </w:tcPr>
          <w:p w14:paraId="3F9FCE7D" w14:textId="77777777" w:rsidR="00225862" w:rsidRDefault="00225862" w:rsidP="0014110E">
            <w:pPr>
              <w:rPr>
                <w:rFonts w:ascii="Arial" w:hAnsi="Arial" w:cs="Arial"/>
              </w:rPr>
            </w:pPr>
            <w:r>
              <w:rPr>
                <w:rFonts w:ascii="Arial" w:hAnsi="Arial" w:cs="Arial"/>
              </w:rPr>
              <w:t xml:space="preserve">Travaux avec le CVC, puis dans le cadre des conseils pédagogiques, des CEC et du CESCE pour améliorer et développer les actions favoriser la représentation des élèves, les manifestations et un meilleur aménagement de l’espace, malgré la restructuration totale du collège. </w:t>
            </w:r>
          </w:p>
          <w:p w14:paraId="44B58505" w14:textId="77777777" w:rsidR="00225862" w:rsidRDefault="00225862" w:rsidP="0014110E">
            <w:pPr>
              <w:rPr>
                <w:rFonts w:ascii="Arial" w:hAnsi="Arial" w:cs="Arial"/>
              </w:rPr>
            </w:pPr>
          </w:p>
          <w:p w14:paraId="794043FC" w14:textId="2410BC88" w:rsidR="00225862" w:rsidRDefault="00225862" w:rsidP="0014110E">
            <w:pPr>
              <w:rPr>
                <w:rFonts w:ascii="Arial" w:hAnsi="Arial" w:cs="Arial"/>
              </w:rPr>
            </w:pPr>
            <w:r>
              <w:rPr>
                <w:rFonts w:ascii="Arial" w:hAnsi="Arial" w:cs="Arial"/>
              </w:rPr>
              <w:t xml:space="preserve">Ecriture d’un deuxième projet NEFLE pour réaménager les salles d’études comme milieu conviviale, utilisation des mobiliers adaptés aux élèves qui ont des troubles. </w:t>
            </w:r>
          </w:p>
          <w:p w14:paraId="288BFD15" w14:textId="77777777" w:rsidR="00225862" w:rsidRDefault="00225862" w:rsidP="0014110E">
            <w:pPr>
              <w:rPr>
                <w:rFonts w:ascii="Arial" w:hAnsi="Arial" w:cs="Arial"/>
              </w:rPr>
            </w:pPr>
          </w:p>
          <w:p w14:paraId="1D1E48BA" w14:textId="77777777" w:rsidR="00A22063" w:rsidRDefault="00225862" w:rsidP="0014110E">
            <w:pPr>
              <w:rPr>
                <w:rFonts w:ascii="Arial" w:hAnsi="Arial" w:cs="Arial"/>
              </w:rPr>
            </w:pPr>
            <w:r>
              <w:rPr>
                <w:rFonts w:ascii="Arial" w:hAnsi="Arial" w:cs="Arial"/>
              </w:rPr>
              <w:t>SAS 6</w:t>
            </w:r>
            <w:r w:rsidRPr="00225862">
              <w:rPr>
                <w:rFonts w:ascii="Arial" w:hAnsi="Arial" w:cs="Arial"/>
                <w:vertAlign w:val="superscript"/>
              </w:rPr>
              <w:t>ème</w:t>
            </w:r>
            <w:r>
              <w:rPr>
                <w:rFonts w:ascii="Arial" w:hAnsi="Arial" w:cs="Arial"/>
              </w:rPr>
              <w:t xml:space="preserve"> et 5</w:t>
            </w:r>
            <w:r w:rsidRPr="00225862">
              <w:rPr>
                <w:rFonts w:ascii="Arial" w:hAnsi="Arial" w:cs="Arial"/>
                <w:vertAlign w:val="superscript"/>
              </w:rPr>
              <w:t>ème</w:t>
            </w:r>
            <w:r>
              <w:rPr>
                <w:rFonts w:ascii="Arial" w:hAnsi="Arial" w:cs="Arial"/>
              </w:rPr>
              <w:t xml:space="preserve"> pour les élèves qui ont des troubles et des difficultés importantes dans les apprentissages, SAS 4</w:t>
            </w:r>
            <w:proofErr w:type="gramStart"/>
            <w:r w:rsidRPr="00225862">
              <w:rPr>
                <w:rFonts w:ascii="Arial" w:hAnsi="Arial" w:cs="Arial"/>
                <w:vertAlign w:val="superscript"/>
              </w:rPr>
              <w:t>ème</w:t>
            </w:r>
            <w:r>
              <w:rPr>
                <w:rFonts w:ascii="Arial" w:hAnsi="Arial" w:cs="Arial"/>
              </w:rPr>
              <w:t xml:space="preserve">  pour</w:t>
            </w:r>
            <w:proofErr w:type="gramEnd"/>
            <w:r>
              <w:rPr>
                <w:rFonts w:ascii="Arial" w:hAnsi="Arial" w:cs="Arial"/>
              </w:rPr>
              <w:t xml:space="preserve"> accompagner les élèves dans leurs démarches d’orientation </w:t>
            </w:r>
            <w:r>
              <w:rPr>
                <w:rFonts w:ascii="Arial" w:hAnsi="Arial" w:cs="Arial"/>
              </w:rPr>
              <w:lastRenderedPageBreak/>
              <w:t>et donner du sens aux apprentissages, SAS 3</w:t>
            </w:r>
            <w:r w:rsidRPr="00225862">
              <w:rPr>
                <w:rFonts w:ascii="Arial" w:hAnsi="Arial" w:cs="Arial"/>
                <w:vertAlign w:val="superscript"/>
              </w:rPr>
              <w:t>ème</w:t>
            </w:r>
            <w:r>
              <w:rPr>
                <w:rFonts w:ascii="Arial" w:hAnsi="Arial" w:cs="Arial"/>
              </w:rPr>
              <w:t xml:space="preserve"> pour les élèves en décrochage.   </w:t>
            </w:r>
          </w:p>
          <w:p w14:paraId="70BA33F0" w14:textId="77777777" w:rsidR="00FD4360" w:rsidRDefault="00FD4360" w:rsidP="0014110E">
            <w:pPr>
              <w:rPr>
                <w:rFonts w:ascii="Arial" w:hAnsi="Arial" w:cs="Arial"/>
              </w:rPr>
            </w:pPr>
          </w:p>
          <w:p w14:paraId="4C53ED48" w14:textId="1E42D95A" w:rsidR="00FD4360" w:rsidRDefault="00FD4360" w:rsidP="0014110E">
            <w:pPr>
              <w:rPr>
                <w:rFonts w:ascii="Arial" w:hAnsi="Arial" w:cs="Arial"/>
              </w:rPr>
            </w:pPr>
            <w:r>
              <w:rPr>
                <w:rFonts w:ascii="Arial" w:hAnsi="Arial" w:cs="Arial"/>
              </w:rPr>
              <w:t xml:space="preserve">Utilisation de la méthode </w:t>
            </w:r>
            <w:proofErr w:type="spellStart"/>
            <w:r>
              <w:rPr>
                <w:rFonts w:ascii="Arial" w:hAnsi="Arial" w:cs="Arial"/>
              </w:rPr>
              <w:t>apprenance</w:t>
            </w:r>
            <w:proofErr w:type="spellEnd"/>
            <w:r>
              <w:rPr>
                <w:rFonts w:ascii="Arial" w:hAnsi="Arial" w:cs="Arial"/>
              </w:rPr>
              <w:t xml:space="preserve"> pour </w:t>
            </w:r>
            <w:proofErr w:type="gramStart"/>
            <w:r>
              <w:rPr>
                <w:rFonts w:ascii="Arial" w:hAnsi="Arial" w:cs="Arial"/>
              </w:rPr>
              <w:t>les 6</w:t>
            </w:r>
            <w:r w:rsidRPr="00FD4360">
              <w:rPr>
                <w:rFonts w:ascii="Arial" w:hAnsi="Arial" w:cs="Arial"/>
                <w:vertAlign w:val="superscript"/>
              </w:rPr>
              <w:t>ème</w:t>
            </w:r>
            <w:proofErr w:type="gramEnd"/>
            <w:r>
              <w:rPr>
                <w:rFonts w:ascii="Arial" w:hAnsi="Arial" w:cs="Arial"/>
              </w:rPr>
              <w:t xml:space="preserve"> / 5</w:t>
            </w:r>
            <w:r w:rsidRPr="00FD4360">
              <w:rPr>
                <w:rFonts w:ascii="Arial" w:hAnsi="Arial" w:cs="Arial"/>
                <w:vertAlign w:val="superscript"/>
              </w:rPr>
              <w:t>ème</w:t>
            </w:r>
            <w:r>
              <w:rPr>
                <w:rFonts w:ascii="Arial" w:hAnsi="Arial" w:cs="Arial"/>
              </w:rPr>
              <w:t xml:space="preserve"> dans le cadre du SAS</w:t>
            </w:r>
          </w:p>
        </w:tc>
        <w:tc>
          <w:tcPr>
            <w:tcW w:w="2580" w:type="dxa"/>
          </w:tcPr>
          <w:p w14:paraId="530782F0" w14:textId="77777777" w:rsidR="00A22063" w:rsidRDefault="00FD4360" w:rsidP="00626C02">
            <w:pPr>
              <w:rPr>
                <w:rFonts w:ascii="Arial" w:hAnsi="Arial" w:cs="Arial"/>
              </w:rPr>
            </w:pPr>
            <w:r>
              <w:rPr>
                <w:rFonts w:ascii="Arial" w:hAnsi="Arial" w:cs="Arial"/>
              </w:rPr>
              <w:lastRenderedPageBreak/>
              <w:t xml:space="preserve">Bilan de l’ensemble des actions en fin d’année scolaire. </w:t>
            </w:r>
          </w:p>
          <w:p w14:paraId="784F5370" w14:textId="77777777" w:rsidR="00FD4360" w:rsidRDefault="00FD4360" w:rsidP="00626C02">
            <w:pPr>
              <w:rPr>
                <w:rFonts w:ascii="Arial" w:hAnsi="Arial" w:cs="Arial"/>
              </w:rPr>
            </w:pPr>
          </w:p>
          <w:p w14:paraId="419E00EC" w14:textId="7B0A10B4" w:rsidR="00FD4360" w:rsidRDefault="00FD4360" w:rsidP="00626C02">
            <w:pPr>
              <w:rPr>
                <w:rFonts w:ascii="Arial" w:hAnsi="Arial" w:cs="Arial"/>
              </w:rPr>
            </w:pPr>
            <w:r>
              <w:rPr>
                <w:rFonts w:ascii="Arial" w:hAnsi="Arial" w:cs="Arial"/>
              </w:rPr>
              <w:t>Questionnaire sur la motivation des élèves en espérant passer de 42% en 2024 à 20% d’ici 2026 pour ce qui concern</w:t>
            </w:r>
            <w:r w:rsidR="00626C02">
              <w:rPr>
                <w:rFonts w:ascii="Arial" w:hAnsi="Arial" w:cs="Arial"/>
              </w:rPr>
              <w:t>e</w:t>
            </w:r>
            <w:r>
              <w:rPr>
                <w:rFonts w:ascii="Arial" w:hAnsi="Arial" w:cs="Arial"/>
              </w:rPr>
              <w:t xml:space="preserve"> les élèves constatant une baisse de motivation au fil des années. </w:t>
            </w:r>
          </w:p>
          <w:p w14:paraId="50B935BD" w14:textId="77777777" w:rsidR="00FD4360" w:rsidRDefault="00FD4360" w:rsidP="00626C02">
            <w:pPr>
              <w:rPr>
                <w:rFonts w:ascii="Arial" w:hAnsi="Arial" w:cs="Arial"/>
              </w:rPr>
            </w:pPr>
          </w:p>
          <w:p w14:paraId="7A809C1B" w14:textId="4DB94CB5" w:rsidR="00494F55" w:rsidRDefault="00FD4360" w:rsidP="00626C02">
            <w:pPr>
              <w:rPr>
                <w:rFonts w:ascii="Arial" w:hAnsi="Arial" w:cs="Arial"/>
              </w:rPr>
            </w:pPr>
            <w:r>
              <w:rPr>
                <w:rFonts w:ascii="Arial" w:hAnsi="Arial" w:cs="Arial"/>
              </w:rPr>
              <w:t xml:space="preserve">Quantification des élèves qui </w:t>
            </w:r>
            <w:r w:rsidR="00494F55">
              <w:rPr>
                <w:rFonts w:ascii="Arial" w:hAnsi="Arial" w:cs="Arial"/>
              </w:rPr>
              <w:t xml:space="preserve">: </w:t>
            </w:r>
          </w:p>
          <w:p w14:paraId="5D76177A" w14:textId="5FDDDB6B" w:rsidR="00FD4360" w:rsidRDefault="00494F55" w:rsidP="00626C02">
            <w:pPr>
              <w:rPr>
                <w:rFonts w:ascii="Arial" w:hAnsi="Arial" w:cs="Arial"/>
              </w:rPr>
            </w:pPr>
            <w:r>
              <w:rPr>
                <w:rFonts w:ascii="Arial" w:hAnsi="Arial" w:cs="Arial"/>
              </w:rPr>
              <w:t xml:space="preserve">- ont </w:t>
            </w:r>
            <w:r w:rsidR="00FD4360">
              <w:rPr>
                <w:rFonts w:ascii="Arial" w:hAnsi="Arial" w:cs="Arial"/>
              </w:rPr>
              <w:t xml:space="preserve">significativement changé grâce aux SAS </w:t>
            </w:r>
          </w:p>
          <w:p w14:paraId="2EF51B42" w14:textId="77777777" w:rsidR="00494F55" w:rsidRDefault="00494F55" w:rsidP="00626C02">
            <w:pPr>
              <w:rPr>
                <w:rFonts w:ascii="Arial" w:hAnsi="Arial" w:cs="Arial"/>
              </w:rPr>
            </w:pPr>
            <w:r>
              <w:rPr>
                <w:rFonts w:ascii="Arial" w:hAnsi="Arial" w:cs="Arial"/>
              </w:rPr>
              <w:t xml:space="preserve">- obtiennent le premier vœu sur </w:t>
            </w:r>
            <w:proofErr w:type="spellStart"/>
            <w:r>
              <w:rPr>
                <w:rFonts w:ascii="Arial" w:hAnsi="Arial" w:cs="Arial"/>
              </w:rPr>
              <w:t>Affelnet</w:t>
            </w:r>
            <w:proofErr w:type="spellEnd"/>
          </w:p>
          <w:p w14:paraId="7D35E7F5" w14:textId="5C1B8FF5" w:rsidR="00494F55" w:rsidRDefault="00494F55" w:rsidP="00626C02">
            <w:pPr>
              <w:rPr>
                <w:rFonts w:ascii="Arial" w:hAnsi="Arial" w:cs="Arial"/>
              </w:rPr>
            </w:pPr>
            <w:r>
              <w:rPr>
                <w:rFonts w:ascii="Arial" w:hAnsi="Arial" w:cs="Arial"/>
              </w:rPr>
              <w:t xml:space="preserve">- Progrès des élèves constatés par les enseignants.  </w:t>
            </w:r>
          </w:p>
          <w:p w14:paraId="528DEC9C" w14:textId="77777777" w:rsidR="00FD4360" w:rsidRDefault="00FD4360" w:rsidP="00626C02">
            <w:pPr>
              <w:rPr>
                <w:rFonts w:ascii="Arial" w:hAnsi="Arial" w:cs="Arial"/>
              </w:rPr>
            </w:pPr>
          </w:p>
          <w:p w14:paraId="4AC2D1AD" w14:textId="2DC7AFC2" w:rsidR="00FD4360" w:rsidRDefault="00FD4360" w:rsidP="00626C02">
            <w:pPr>
              <w:rPr>
                <w:rFonts w:ascii="Arial" w:hAnsi="Arial" w:cs="Arial"/>
              </w:rPr>
            </w:pPr>
          </w:p>
        </w:tc>
      </w:tr>
      <w:tr w:rsidR="00A22063" w14:paraId="360FC24C" w14:textId="77777777" w:rsidTr="00301C16">
        <w:trPr>
          <w:trHeight w:val="839"/>
        </w:trPr>
        <w:tc>
          <w:tcPr>
            <w:tcW w:w="2579" w:type="dxa"/>
          </w:tcPr>
          <w:p w14:paraId="7ADE797D" w14:textId="4670577C" w:rsidR="00A22063" w:rsidRDefault="00966BC7" w:rsidP="0014110E">
            <w:pPr>
              <w:rPr>
                <w:rFonts w:ascii="Arial" w:hAnsi="Arial" w:cs="Arial"/>
              </w:rPr>
            </w:pPr>
            <w:r>
              <w:rPr>
                <w:rFonts w:ascii="Arial" w:hAnsi="Arial" w:cs="Arial"/>
              </w:rPr>
              <w:t xml:space="preserve">Des situations de harcèlement </w:t>
            </w:r>
            <w:r w:rsidR="00D86549">
              <w:rPr>
                <w:rFonts w:ascii="Arial" w:hAnsi="Arial" w:cs="Arial"/>
              </w:rPr>
              <w:t xml:space="preserve">vite repérées et de mieux en mieux appréhendées. </w:t>
            </w:r>
          </w:p>
        </w:tc>
        <w:tc>
          <w:tcPr>
            <w:tcW w:w="2378" w:type="dxa"/>
          </w:tcPr>
          <w:p w14:paraId="43E7B4F5" w14:textId="27252F79" w:rsidR="00A22063" w:rsidRDefault="00966BC7" w:rsidP="0014110E">
            <w:pPr>
              <w:rPr>
                <w:rFonts w:ascii="Arial" w:hAnsi="Arial" w:cs="Arial"/>
              </w:rPr>
            </w:pPr>
            <w:r>
              <w:rPr>
                <w:rFonts w:ascii="Arial" w:hAnsi="Arial" w:cs="Arial"/>
              </w:rPr>
              <w:t>Les réseaux sociaux favorisent les situations de harcèlement</w:t>
            </w:r>
            <w:r w:rsidR="00D86549">
              <w:rPr>
                <w:rFonts w:ascii="Arial" w:hAnsi="Arial" w:cs="Arial"/>
              </w:rPr>
              <w:t xml:space="preserve">. </w:t>
            </w:r>
            <w:r w:rsidR="00D86549">
              <w:rPr>
                <w:rFonts w:ascii="Arial" w:hAnsi="Arial" w:cs="Arial"/>
              </w:rPr>
              <w:br/>
              <w:t>Le</w:t>
            </w:r>
            <w:r>
              <w:rPr>
                <w:rFonts w:ascii="Arial" w:hAnsi="Arial" w:cs="Arial"/>
              </w:rPr>
              <w:t xml:space="preserve"> nombre d’élèves toujours plus important </w:t>
            </w:r>
            <w:r w:rsidR="00D86549">
              <w:rPr>
                <w:rFonts w:ascii="Arial" w:hAnsi="Arial" w:cs="Arial"/>
              </w:rPr>
              <w:t xml:space="preserve">joue sur ce phénomène </w:t>
            </w:r>
          </w:p>
        </w:tc>
        <w:tc>
          <w:tcPr>
            <w:tcW w:w="2782" w:type="dxa"/>
          </w:tcPr>
          <w:p w14:paraId="2B160148" w14:textId="200D5CA0" w:rsidR="00A22063" w:rsidRDefault="00A22063" w:rsidP="0014110E">
            <w:pPr>
              <w:rPr>
                <w:rFonts w:ascii="Arial" w:hAnsi="Arial" w:cs="Arial"/>
              </w:rPr>
            </w:pPr>
            <w:r>
              <w:rPr>
                <w:rFonts w:ascii="Arial" w:hAnsi="Arial" w:cs="Arial"/>
              </w:rPr>
              <w:t xml:space="preserve">Mettre en place une politique efficace de lutte contre le harcèlement scolaire </w:t>
            </w:r>
          </w:p>
        </w:tc>
        <w:tc>
          <w:tcPr>
            <w:tcW w:w="2579" w:type="dxa"/>
          </w:tcPr>
          <w:p w14:paraId="33A26AED" w14:textId="27488485" w:rsidR="00A22063" w:rsidRDefault="00FD4360" w:rsidP="0014110E">
            <w:pPr>
              <w:rPr>
                <w:rFonts w:ascii="Arial" w:hAnsi="Arial" w:cs="Arial"/>
              </w:rPr>
            </w:pPr>
            <w:r>
              <w:rPr>
                <w:rFonts w:ascii="Arial" w:hAnsi="Arial" w:cs="Arial"/>
              </w:rPr>
              <w:t>Mise en place d’une cellule « Bien-être » pour le suivi des situations d’intimidation, en utilisant la MPP pour laquelle tous les personnels ont été formés, constitution d’une équipe d’intervention rapide pour trouver des solutions.</w:t>
            </w:r>
          </w:p>
          <w:p w14:paraId="063BFEAD" w14:textId="286EA078" w:rsidR="00FD4360" w:rsidRDefault="00FD4360" w:rsidP="0014110E">
            <w:pPr>
              <w:rPr>
                <w:rFonts w:ascii="Arial" w:hAnsi="Arial" w:cs="Arial"/>
              </w:rPr>
            </w:pPr>
            <w:r>
              <w:rPr>
                <w:rFonts w:ascii="Arial" w:hAnsi="Arial" w:cs="Arial"/>
              </w:rPr>
              <w:t>Constitution d’un vivier d’élève</w:t>
            </w:r>
            <w:r w:rsidR="00494F55">
              <w:rPr>
                <w:rFonts w:ascii="Arial" w:hAnsi="Arial" w:cs="Arial"/>
              </w:rPr>
              <w:t>s</w:t>
            </w:r>
            <w:r>
              <w:rPr>
                <w:rFonts w:ascii="Arial" w:hAnsi="Arial" w:cs="Arial"/>
              </w:rPr>
              <w:t xml:space="preserve"> « ambassadeurs » reconnaissables par tous</w:t>
            </w:r>
            <w:r w:rsidR="00D86549">
              <w:rPr>
                <w:rFonts w:ascii="Arial" w:hAnsi="Arial" w:cs="Arial"/>
              </w:rPr>
              <w:t>.</w:t>
            </w:r>
            <w:r>
              <w:rPr>
                <w:rFonts w:ascii="Arial" w:hAnsi="Arial" w:cs="Arial"/>
              </w:rPr>
              <w:t xml:space="preserve"> </w:t>
            </w:r>
            <w:r w:rsidR="00D86549">
              <w:rPr>
                <w:rFonts w:ascii="Arial" w:hAnsi="Arial" w:cs="Arial"/>
              </w:rPr>
              <w:t>Réalisation et d</w:t>
            </w:r>
            <w:r>
              <w:rPr>
                <w:rFonts w:ascii="Arial" w:hAnsi="Arial" w:cs="Arial"/>
              </w:rPr>
              <w:t>iffusion d’une vidéo tournée dans le collège</w:t>
            </w:r>
            <w:r w:rsidR="00D86549">
              <w:rPr>
                <w:rFonts w:ascii="Arial" w:hAnsi="Arial" w:cs="Arial"/>
              </w:rPr>
              <w:t>.</w:t>
            </w:r>
            <w:r>
              <w:rPr>
                <w:rFonts w:ascii="Arial" w:hAnsi="Arial" w:cs="Arial"/>
              </w:rPr>
              <w:t xml:space="preserve"> </w:t>
            </w:r>
            <w:r w:rsidR="00D86549">
              <w:rPr>
                <w:rFonts w:ascii="Arial" w:hAnsi="Arial" w:cs="Arial"/>
              </w:rPr>
              <w:t>Mettant en lumière</w:t>
            </w:r>
            <w:r>
              <w:rPr>
                <w:rFonts w:ascii="Arial" w:hAnsi="Arial" w:cs="Arial"/>
              </w:rPr>
              <w:t xml:space="preserve"> la prise en charge des situations de harcèlement, et principalement de </w:t>
            </w:r>
            <w:proofErr w:type="spellStart"/>
            <w:r>
              <w:rPr>
                <w:rFonts w:ascii="Arial" w:hAnsi="Arial" w:cs="Arial"/>
              </w:rPr>
              <w:t>cyber-harcèlement</w:t>
            </w:r>
            <w:proofErr w:type="spellEnd"/>
            <w:r>
              <w:rPr>
                <w:rFonts w:ascii="Arial" w:hAnsi="Arial" w:cs="Arial"/>
              </w:rPr>
              <w:t xml:space="preserve">. Mise à disposition d’un bureau pour ces élèves en lien avec les adultes. </w:t>
            </w:r>
          </w:p>
        </w:tc>
        <w:tc>
          <w:tcPr>
            <w:tcW w:w="2580" w:type="dxa"/>
          </w:tcPr>
          <w:p w14:paraId="2D54B81B" w14:textId="77777777" w:rsidR="00A22063" w:rsidRDefault="00FD4360" w:rsidP="0014110E">
            <w:pPr>
              <w:rPr>
                <w:rFonts w:ascii="Arial" w:hAnsi="Arial" w:cs="Arial"/>
              </w:rPr>
            </w:pPr>
            <w:r>
              <w:rPr>
                <w:rFonts w:ascii="Arial" w:hAnsi="Arial" w:cs="Arial"/>
              </w:rPr>
              <w:t xml:space="preserve">Formation de tous les personnels, puis complément de formation plus poussée pour les 16 ambassadeurs adultes. </w:t>
            </w:r>
          </w:p>
          <w:p w14:paraId="5D1F20ED" w14:textId="77777777" w:rsidR="00FD4360" w:rsidRDefault="00FD4360" w:rsidP="0014110E">
            <w:pPr>
              <w:rPr>
                <w:rFonts w:ascii="Arial" w:hAnsi="Arial" w:cs="Arial"/>
              </w:rPr>
            </w:pPr>
          </w:p>
          <w:p w14:paraId="5E5D5DAD" w14:textId="101692E3" w:rsidR="00FD4360" w:rsidRDefault="00FD4360" w:rsidP="0014110E">
            <w:pPr>
              <w:rPr>
                <w:rFonts w:ascii="Arial" w:hAnsi="Arial" w:cs="Arial"/>
              </w:rPr>
            </w:pPr>
            <w:r>
              <w:rPr>
                <w:rFonts w:ascii="Arial" w:hAnsi="Arial" w:cs="Arial"/>
              </w:rPr>
              <w:t xml:space="preserve">Constitution d’un fil de discussion recensant les situations, dans lequel les ambassadeurs prennent en charge chaque difficulté selon la MPP. </w:t>
            </w:r>
          </w:p>
          <w:p w14:paraId="2280FA23" w14:textId="77777777" w:rsidR="00FD4360" w:rsidRDefault="00FD4360" w:rsidP="0014110E">
            <w:pPr>
              <w:rPr>
                <w:rFonts w:ascii="Arial" w:hAnsi="Arial" w:cs="Arial"/>
              </w:rPr>
            </w:pPr>
          </w:p>
          <w:p w14:paraId="46A5EC51" w14:textId="34078B97" w:rsidR="00FD4360" w:rsidRDefault="00FD4360" w:rsidP="0014110E">
            <w:pPr>
              <w:rPr>
                <w:rFonts w:ascii="Arial" w:hAnsi="Arial" w:cs="Arial"/>
              </w:rPr>
            </w:pPr>
            <w:r>
              <w:rPr>
                <w:rFonts w:ascii="Arial" w:hAnsi="Arial" w:cs="Arial"/>
              </w:rPr>
              <w:t>Travaux en lien avec l’AS</w:t>
            </w:r>
            <w:r w:rsidR="00D86549">
              <w:rPr>
                <w:rFonts w:ascii="Arial" w:hAnsi="Arial" w:cs="Arial"/>
              </w:rPr>
              <w:t xml:space="preserve"> : </w:t>
            </w:r>
            <w:r>
              <w:rPr>
                <w:rFonts w:ascii="Arial" w:hAnsi="Arial" w:cs="Arial"/>
              </w:rPr>
              <w:t>formation des élèves</w:t>
            </w:r>
            <w:r w:rsidR="004A00CF">
              <w:rPr>
                <w:rFonts w:ascii="Arial" w:hAnsi="Arial" w:cs="Arial"/>
              </w:rPr>
              <w:t xml:space="preserve"> et constitution d’un groupe ambassadeurs élèves. </w:t>
            </w:r>
          </w:p>
        </w:tc>
        <w:tc>
          <w:tcPr>
            <w:tcW w:w="2580" w:type="dxa"/>
          </w:tcPr>
          <w:p w14:paraId="319585BD" w14:textId="2082DD99" w:rsidR="00A22063" w:rsidRPr="00814BE6" w:rsidRDefault="00814BE6" w:rsidP="00814BE6">
            <w:pPr>
              <w:rPr>
                <w:rFonts w:ascii="Arial" w:hAnsi="Arial" w:cs="Arial"/>
              </w:rPr>
            </w:pPr>
            <w:r>
              <w:rPr>
                <w:rFonts w:ascii="Arial" w:hAnsi="Arial" w:cs="Arial"/>
              </w:rPr>
              <w:t>Évolution</w:t>
            </w:r>
            <w:r w:rsidR="00FD4360">
              <w:rPr>
                <w:rFonts w:ascii="Arial" w:hAnsi="Arial" w:cs="Arial"/>
              </w:rPr>
              <w:t xml:space="preserve"> du nombre de situation</w:t>
            </w:r>
            <w:r w:rsidR="00F85E19">
              <w:rPr>
                <w:rFonts w:ascii="Arial" w:hAnsi="Arial" w:cs="Arial"/>
              </w:rPr>
              <w:t>s</w:t>
            </w:r>
            <w:r>
              <w:rPr>
                <w:rFonts w:ascii="Arial" w:hAnsi="Arial" w:cs="Arial"/>
              </w:rPr>
              <w:t xml:space="preserve"> : </w:t>
            </w:r>
            <w:r>
              <w:rPr>
                <w:rFonts w:ascii="Arial" w:hAnsi="Arial" w:cs="Arial"/>
              </w:rPr>
              <w:br/>
              <w:t xml:space="preserve">- </w:t>
            </w:r>
            <w:r w:rsidR="00FD4360">
              <w:rPr>
                <w:rFonts w:ascii="Arial" w:hAnsi="Arial" w:cs="Arial"/>
              </w:rPr>
              <w:t>traitées</w:t>
            </w:r>
            <w:r>
              <w:rPr>
                <w:rFonts w:ascii="Arial" w:hAnsi="Arial" w:cs="Arial"/>
              </w:rPr>
              <w:t xml:space="preserve"> et </w:t>
            </w:r>
            <w:r w:rsidR="00FD4360" w:rsidRPr="00814BE6">
              <w:rPr>
                <w:rFonts w:ascii="Arial" w:hAnsi="Arial" w:cs="Arial"/>
              </w:rPr>
              <w:t xml:space="preserve">résolues </w:t>
            </w:r>
            <w:r>
              <w:rPr>
                <w:rFonts w:ascii="Arial" w:hAnsi="Arial" w:cs="Arial"/>
              </w:rPr>
              <w:t>marquant la</w:t>
            </w:r>
            <w:r w:rsidR="00FD4360" w:rsidRPr="00814BE6">
              <w:rPr>
                <w:rFonts w:ascii="Arial" w:hAnsi="Arial" w:cs="Arial"/>
              </w:rPr>
              <w:t xml:space="preserve"> fin des situations de harcèlement suite aux entretiens MPP. </w:t>
            </w:r>
          </w:p>
          <w:p w14:paraId="20507EE7" w14:textId="77777777" w:rsidR="00FD4360" w:rsidRDefault="00FD4360" w:rsidP="0014110E">
            <w:pPr>
              <w:rPr>
                <w:rFonts w:ascii="Arial" w:hAnsi="Arial" w:cs="Arial"/>
              </w:rPr>
            </w:pPr>
          </w:p>
          <w:p w14:paraId="045070C2" w14:textId="77777777" w:rsidR="00FD4360" w:rsidRDefault="00FD4360" w:rsidP="0014110E">
            <w:pPr>
              <w:rPr>
                <w:rFonts w:ascii="Arial" w:hAnsi="Arial" w:cs="Arial"/>
              </w:rPr>
            </w:pPr>
            <w:r>
              <w:rPr>
                <w:rFonts w:ascii="Arial" w:hAnsi="Arial" w:cs="Arial"/>
              </w:rPr>
              <w:t>Bilan sur l’efficacité de la cellule « bien-être »</w:t>
            </w:r>
          </w:p>
          <w:p w14:paraId="040EF0D3" w14:textId="77777777" w:rsidR="00FD4360" w:rsidRDefault="00FD4360" w:rsidP="0014110E">
            <w:pPr>
              <w:rPr>
                <w:rFonts w:ascii="Arial" w:hAnsi="Arial" w:cs="Arial"/>
              </w:rPr>
            </w:pPr>
          </w:p>
          <w:p w14:paraId="6667C57A" w14:textId="326CA5D6" w:rsidR="00FD4360" w:rsidRDefault="00FD4360" w:rsidP="0014110E">
            <w:pPr>
              <w:rPr>
                <w:rFonts w:ascii="Arial" w:hAnsi="Arial" w:cs="Arial"/>
              </w:rPr>
            </w:pPr>
            <w:r>
              <w:rPr>
                <w:rFonts w:ascii="Arial" w:hAnsi="Arial" w:cs="Arial"/>
              </w:rPr>
              <w:t>Sensibilisation des élèves à la mission d’ambassadeurs pour une mise en œuvre de la cellule « bien-être » ambassadeurs dès la rentrée 2025</w:t>
            </w:r>
          </w:p>
        </w:tc>
      </w:tr>
      <w:tr w:rsidR="00A22063" w14:paraId="06D5DFD8" w14:textId="77777777" w:rsidTr="00301C16">
        <w:trPr>
          <w:trHeight w:val="839"/>
        </w:trPr>
        <w:tc>
          <w:tcPr>
            <w:tcW w:w="2579" w:type="dxa"/>
          </w:tcPr>
          <w:p w14:paraId="26A35C5F" w14:textId="194BF267" w:rsidR="00A22063" w:rsidRDefault="00167048" w:rsidP="0014110E">
            <w:pPr>
              <w:rPr>
                <w:rFonts w:ascii="Arial" w:hAnsi="Arial" w:cs="Arial"/>
              </w:rPr>
            </w:pPr>
            <w:r>
              <w:rPr>
                <w:rFonts w:ascii="Arial" w:hAnsi="Arial" w:cs="Arial"/>
              </w:rPr>
              <w:t xml:space="preserve">62% des professeurs et 90% des autres personnels précisent </w:t>
            </w:r>
            <w:r>
              <w:rPr>
                <w:rFonts w:ascii="Arial" w:hAnsi="Arial" w:cs="Arial"/>
              </w:rPr>
              <w:lastRenderedPageBreak/>
              <w:t xml:space="preserve">que les formations ne sont pas adaptées à leurs besoins </w:t>
            </w:r>
          </w:p>
        </w:tc>
        <w:tc>
          <w:tcPr>
            <w:tcW w:w="2378" w:type="dxa"/>
          </w:tcPr>
          <w:p w14:paraId="641B7FBA" w14:textId="0299FD7F" w:rsidR="00A22063" w:rsidRDefault="00167048" w:rsidP="0014110E">
            <w:pPr>
              <w:rPr>
                <w:rFonts w:ascii="Arial" w:hAnsi="Arial" w:cs="Arial"/>
              </w:rPr>
            </w:pPr>
            <w:r>
              <w:rPr>
                <w:rFonts w:ascii="Arial" w:hAnsi="Arial" w:cs="Arial"/>
              </w:rPr>
              <w:lastRenderedPageBreak/>
              <w:t xml:space="preserve">Les besoins sont ciblés et propres au collège, avec des </w:t>
            </w:r>
            <w:r>
              <w:rPr>
                <w:rFonts w:ascii="Arial" w:hAnsi="Arial" w:cs="Arial"/>
              </w:rPr>
              <w:lastRenderedPageBreak/>
              <w:t>problématiques particulières. Les formations FIT ciblées et les formations européennes peuvent répondre aux exigences</w:t>
            </w:r>
          </w:p>
        </w:tc>
        <w:tc>
          <w:tcPr>
            <w:tcW w:w="2782" w:type="dxa"/>
          </w:tcPr>
          <w:p w14:paraId="0DFFF866" w14:textId="2CCB8839" w:rsidR="00A22063" w:rsidRDefault="00A22063" w:rsidP="0014110E">
            <w:pPr>
              <w:rPr>
                <w:rFonts w:ascii="Arial" w:hAnsi="Arial" w:cs="Arial"/>
              </w:rPr>
            </w:pPr>
            <w:r>
              <w:rPr>
                <w:rFonts w:ascii="Arial" w:hAnsi="Arial" w:cs="Arial"/>
              </w:rPr>
              <w:lastRenderedPageBreak/>
              <w:t xml:space="preserve">Former les professeurs sur les besoins de l’établissement : la </w:t>
            </w:r>
            <w:r>
              <w:rPr>
                <w:rFonts w:ascii="Arial" w:hAnsi="Arial" w:cs="Arial"/>
              </w:rPr>
              <w:lastRenderedPageBreak/>
              <w:t xml:space="preserve">motivation et l’engagement de l’élève, les sciences cognitives, </w:t>
            </w:r>
            <w:proofErr w:type="spellStart"/>
            <w:r>
              <w:rPr>
                <w:rFonts w:ascii="Arial" w:hAnsi="Arial" w:cs="Arial"/>
              </w:rPr>
              <w:t>apprenance</w:t>
            </w:r>
            <w:proofErr w:type="spellEnd"/>
            <w:r>
              <w:rPr>
                <w:rFonts w:ascii="Arial" w:hAnsi="Arial" w:cs="Arial"/>
              </w:rPr>
              <w:t xml:space="preserve">, </w:t>
            </w:r>
            <w:r w:rsidR="00F85E19">
              <w:rPr>
                <w:rFonts w:ascii="Arial" w:hAnsi="Arial" w:cs="Arial"/>
              </w:rPr>
              <w:t xml:space="preserve">évaluation positive, </w:t>
            </w:r>
            <w:r>
              <w:rPr>
                <w:rFonts w:ascii="Arial" w:hAnsi="Arial" w:cs="Arial"/>
              </w:rPr>
              <w:t>CLIL, a</w:t>
            </w:r>
            <w:r w:rsidR="00D86549">
              <w:rPr>
                <w:rFonts w:ascii="Arial" w:hAnsi="Arial" w:cs="Arial"/>
              </w:rPr>
              <w:t>p</w:t>
            </w:r>
            <w:r>
              <w:rPr>
                <w:rFonts w:ascii="Arial" w:hAnsi="Arial" w:cs="Arial"/>
              </w:rPr>
              <w:t xml:space="preserve">proches plurielles des langues </w:t>
            </w:r>
          </w:p>
        </w:tc>
        <w:tc>
          <w:tcPr>
            <w:tcW w:w="2579" w:type="dxa"/>
          </w:tcPr>
          <w:p w14:paraId="2FE9198D" w14:textId="42499B51" w:rsidR="00A22063" w:rsidRDefault="004A00CF" w:rsidP="0014110E">
            <w:pPr>
              <w:rPr>
                <w:rFonts w:ascii="Arial" w:hAnsi="Arial" w:cs="Arial"/>
              </w:rPr>
            </w:pPr>
            <w:r>
              <w:rPr>
                <w:rFonts w:ascii="Arial" w:hAnsi="Arial" w:cs="Arial"/>
              </w:rPr>
              <w:lastRenderedPageBreak/>
              <w:t xml:space="preserve">Avec les personnels, ciblage des formations intéressantes pour les </w:t>
            </w:r>
            <w:r>
              <w:rPr>
                <w:rFonts w:ascii="Arial" w:hAnsi="Arial" w:cs="Arial"/>
              </w:rPr>
              <w:lastRenderedPageBreak/>
              <w:t xml:space="preserve">besoins de l’établissement, notamment dans le cadre des conseils pédagogiques, puis négociation avec les instances académiques  </w:t>
            </w:r>
          </w:p>
        </w:tc>
        <w:tc>
          <w:tcPr>
            <w:tcW w:w="2580" w:type="dxa"/>
          </w:tcPr>
          <w:p w14:paraId="57E9FBE6" w14:textId="194E4C38" w:rsidR="00A22063" w:rsidRDefault="004A00CF" w:rsidP="0014110E">
            <w:pPr>
              <w:rPr>
                <w:rFonts w:ascii="Arial" w:hAnsi="Arial" w:cs="Arial"/>
              </w:rPr>
            </w:pPr>
            <w:r>
              <w:rPr>
                <w:rFonts w:ascii="Arial" w:hAnsi="Arial" w:cs="Arial"/>
              </w:rPr>
              <w:lastRenderedPageBreak/>
              <w:t xml:space="preserve">Formations FIT sur le harcèlement en février 2024, concernant tous </w:t>
            </w:r>
            <w:r>
              <w:rPr>
                <w:rFonts w:ascii="Arial" w:hAnsi="Arial" w:cs="Arial"/>
              </w:rPr>
              <w:lastRenderedPageBreak/>
              <w:t>les personnels, pour la mise en place de la cellule « bien-être » et la prise en charge potentiel</w:t>
            </w:r>
            <w:r w:rsidR="006C4340">
              <w:rPr>
                <w:rFonts w:ascii="Arial" w:hAnsi="Arial" w:cs="Arial"/>
              </w:rPr>
              <w:t>le</w:t>
            </w:r>
            <w:r>
              <w:rPr>
                <w:rFonts w:ascii="Arial" w:hAnsi="Arial" w:cs="Arial"/>
              </w:rPr>
              <w:t xml:space="preserve"> de tous les acteurs de la communauté scolaire. </w:t>
            </w:r>
          </w:p>
          <w:p w14:paraId="63618F4B" w14:textId="77777777" w:rsidR="004A00CF" w:rsidRDefault="004A00CF" w:rsidP="0014110E">
            <w:pPr>
              <w:rPr>
                <w:rFonts w:ascii="Arial" w:hAnsi="Arial" w:cs="Arial"/>
              </w:rPr>
            </w:pPr>
            <w:r>
              <w:rPr>
                <w:rFonts w:ascii="Arial" w:hAnsi="Arial" w:cs="Arial"/>
              </w:rPr>
              <w:t xml:space="preserve">Formations FIT en 2024-2025 sur les sciences cognitives, la motivation et l’engagement de l’élève et </w:t>
            </w:r>
            <w:proofErr w:type="spellStart"/>
            <w:r>
              <w:rPr>
                <w:rFonts w:ascii="Arial" w:hAnsi="Arial" w:cs="Arial"/>
              </w:rPr>
              <w:t>apprenance</w:t>
            </w:r>
            <w:proofErr w:type="spellEnd"/>
            <w:r>
              <w:rPr>
                <w:rFonts w:ascii="Arial" w:hAnsi="Arial" w:cs="Arial"/>
              </w:rPr>
              <w:t xml:space="preserve"> pour répondre aux problématiques du collège</w:t>
            </w:r>
          </w:p>
          <w:p w14:paraId="490CF5A2" w14:textId="77777777" w:rsidR="004A00CF" w:rsidRDefault="004A00CF" w:rsidP="0014110E">
            <w:pPr>
              <w:rPr>
                <w:rFonts w:ascii="Arial" w:hAnsi="Arial" w:cs="Arial"/>
              </w:rPr>
            </w:pPr>
          </w:p>
          <w:p w14:paraId="22180465" w14:textId="67145A28" w:rsidR="004A00CF" w:rsidRDefault="004A00CF" w:rsidP="0014110E">
            <w:pPr>
              <w:rPr>
                <w:rFonts w:ascii="Arial" w:hAnsi="Arial" w:cs="Arial"/>
              </w:rPr>
            </w:pPr>
            <w:r>
              <w:rPr>
                <w:rFonts w:ascii="Arial" w:hAnsi="Arial" w:cs="Arial"/>
              </w:rPr>
              <w:t>Formations FIT envisagées de 2025 à 2027 sur l’approche plurielle des langues et DNL / CLIL pour mettre en place un dispositif répondant aux besoins de continuité dans l</w:t>
            </w:r>
            <w:r w:rsidR="006C4340">
              <w:rPr>
                <w:rFonts w:ascii="Arial" w:hAnsi="Arial" w:cs="Arial"/>
              </w:rPr>
              <w:t>e</w:t>
            </w:r>
            <w:r>
              <w:rPr>
                <w:rFonts w:ascii="Arial" w:hAnsi="Arial" w:cs="Arial"/>
              </w:rPr>
              <w:t xml:space="preserve"> cadre du programme Elysée</w:t>
            </w:r>
          </w:p>
          <w:p w14:paraId="11D184A6" w14:textId="77777777" w:rsidR="004A00CF" w:rsidRDefault="004A00CF" w:rsidP="0014110E">
            <w:pPr>
              <w:rPr>
                <w:rFonts w:ascii="Arial" w:hAnsi="Arial" w:cs="Arial"/>
              </w:rPr>
            </w:pPr>
          </w:p>
          <w:p w14:paraId="65F4A5A1" w14:textId="12D3AA11" w:rsidR="004A00CF" w:rsidRDefault="004A00CF" w:rsidP="0014110E">
            <w:pPr>
              <w:rPr>
                <w:rFonts w:ascii="Arial" w:hAnsi="Arial" w:cs="Arial"/>
              </w:rPr>
            </w:pPr>
            <w:r>
              <w:rPr>
                <w:rFonts w:ascii="Arial" w:hAnsi="Arial" w:cs="Arial"/>
              </w:rPr>
              <w:t>Formation</w:t>
            </w:r>
            <w:r w:rsidR="006C4340">
              <w:rPr>
                <w:rFonts w:ascii="Arial" w:hAnsi="Arial" w:cs="Arial"/>
              </w:rPr>
              <w:t>s</w:t>
            </w:r>
            <w:r>
              <w:rPr>
                <w:rFonts w:ascii="Arial" w:hAnsi="Arial" w:cs="Arial"/>
              </w:rPr>
              <w:t xml:space="preserve"> européennes Erasmus+ et </w:t>
            </w:r>
            <w:proofErr w:type="spellStart"/>
            <w:r>
              <w:rPr>
                <w:rFonts w:ascii="Arial" w:hAnsi="Arial" w:cs="Arial"/>
              </w:rPr>
              <w:t>Jobshadowing</w:t>
            </w:r>
            <w:proofErr w:type="spellEnd"/>
            <w:r>
              <w:rPr>
                <w:rFonts w:ascii="Arial" w:hAnsi="Arial" w:cs="Arial"/>
              </w:rPr>
              <w:t xml:space="preserve"> sur le développement durable (point faible du collège), l’augmentation du niveau linguistique des personnels, la CLIL et l’approche des langues, en inter-degrés -consortium)</w:t>
            </w:r>
          </w:p>
          <w:p w14:paraId="3AC4449A" w14:textId="77777777" w:rsidR="00914347" w:rsidRDefault="00914347" w:rsidP="0014110E">
            <w:pPr>
              <w:rPr>
                <w:rFonts w:ascii="Arial" w:hAnsi="Arial" w:cs="Arial"/>
              </w:rPr>
            </w:pPr>
          </w:p>
          <w:p w14:paraId="11C7B84D" w14:textId="77777777" w:rsidR="00914347" w:rsidRDefault="00914347" w:rsidP="0014110E">
            <w:pPr>
              <w:rPr>
                <w:rFonts w:ascii="Arial" w:hAnsi="Arial" w:cs="Arial"/>
              </w:rPr>
            </w:pPr>
          </w:p>
          <w:p w14:paraId="678D1633" w14:textId="77777777" w:rsidR="00914347" w:rsidRDefault="00914347" w:rsidP="0014110E">
            <w:pPr>
              <w:rPr>
                <w:rFonts w:ascii="Arial" w:hAnsi="Arial" w:cs="Arial"/>
              </w:rPr>
            </w:pPr>
          </w:p>
          <w:p w14:paraId="3B76BBE6" w14:textId="77777777" w:rsidR="00914347" w:rsidRDefault="00914347" w:rsidP="0014110E">
            <w:pPr>
              <w:rPr>
                <w:rFonts w:ascii="Arial" w:hAnsi="Arial" w:cs="Arial"/>
              </w:rPr>
            </w:pPr>
          </w:p>
          <w:p w14:paraId="5F85E9C2" w14:textId="77777777" w:rsidR="00914347" w:rsidRDefault="00914347" w:rsidP="0014110E">
            <w:pPr>
              <w:rPr>
                <w:rFonts w:ascii="Arial" w:hAnsi="Arial" w:cs="Arial"/>
              </w:rPr>
            </w:pPr>
          </w:p>
          <w:p w14:paraId="1C860E6A" w14:textId="16113505" w:rsidR="00914347" w:rsidRDefault="00914347" w:rsidP="0014110E">
            <w:pPr>
              <w:rPr>
                <w:rFonts w:ascii="Arial" w:hAnsi="Arial" w:cs="Arial"/>
              </w:rPr>
            </w:pPr>
          </w:p>
        </w:tc>
        <w:tc>
          <w:tcPr>
            <w:tcW w:w="2580" w:type="dxa"/>
          </w:tcPr>
          <w:p w14:paraId="6E8BB4A0" w14:textId="77777777" w:rsidR="00A22063" w:rsidRDefault="004A00CF" w:rsidP="0014110E">
            <w:pPr>
              <w:rPr>
                <w:rFonts w:ascii="Arial" w:hAnsi="Arial" w:cs="Arial"/>
              </w:rPr>
            </w:pPr>
            <w:r>
              <w:rPr>
                <w:rFonts w:ascii="Arial" w:hAnsi="Arial" w:cs="Arial"/>
              </w:rPr>
              <w:lastRenderedPageBreak/>
              <w:t xml:space="preserve">L’évaluation concerne le nombre d’actions innovantes ou nouvelles </w:t>
            </w:r>
            <w:r>
              <w:rPr>
                <w:rFonts w:ascii="Arial" w:hAnsi="Arial" w:cs="Arial"/>
              </w:rPr>
              <w:lastRenderedPageBreak/>
              <w:t xml:space="preserve">pour répondre aux besoins du collège, en lien avec les défis que nous souhaitons relever.  </w:t>
            </w:r>
          </w:p>
          <w:p w14:paraId="76028397" w14:textId="285E8628" w:rsidR="004A00CF" w:rsidRDefault="004A00CF" w:rsidP="0014110E">
            <w:pPr>
              <w:rPr>
                <w:rFonts w:ascii="Arial" w:hAnsi="Arial" w:cs="Arial"/>
              </w:rPr>
            </w:pPr>
            <w:r>
              <w:rPr>
                <w:rFonts w:ascii="Arial" w:hAnsi="Arial" w:cs="Arial"/>
              </w:rPr>
              <w:t>Un constat du point du vue quantit</w:t>
            </w:r>
            <w:r w:rsidR="00D86549">
              <w:rPr>
                <w:rFonts w:ascii="Arial" w:hAnsi="Arial" w:cs="Arial"/>
              </w:rPr>
              <w:t>ative</w:t>
            </w:r>
            <w:r>
              <w:rPr>
                <w:rFonts w:ascii="Arial" w:hAnsi="Arial" w:cs="Arial"/>
              </w:rPr>
              <w:t xml:space="preserve"> et du point de vue qualitatif en proposant des questionnaires. </w:t>
            </w:r>
          </w:p>
          <w:p w14:paraId="00A4C87B" w14:textId="77777777" w:rsidR="004A00CF" w:rsidRDefault="004A00CF" w:rsidP="0014110E">
            <w:pPr>
              <w:rPr>
                <w:rFonts w:ascii="Arial" w:hAnsi="Arial" w:cs="Arial"/>
              </w:rPr>
            </w:pPr>
          </w:p>
          <w:p w14:paraId="5DE3CA54" w14:textId="3EDF1ADE" w:rsidR="004A00CF" w:rsidRDefault="004A00CF" w:rsidP="0014110E">
            <w:pPr>
              <w:rPr>
                <w:rFonts w:ascii="Arial" w:hAnsi="Arial" w:cs="Arial"/>
              </w:rPr>
            </w:pPr>
            <w:r>
              <w:rPr>
                <w:rFonts w:ascii="Arial" w:hAnsi="Arial" w:cs="Arial"/>
              </w:rPr>
              <w:t>Nous espérons constater que les élèves augmentent leur niveau en langue (évaluation des professeurs), aient l’impression de donner du sens à l’apprentissage des langues (questionnaire aux élèves)</w:t>
            </w:r>
            <w:r w:rsidR="003869FB">
              <w:rPr>
                <w:rFonts w:ascii="Arial" w:hAnsi="Arial" w:cs="Arial"/>
              </w:rPr>
              <w:t xml:space="preserve"> en mettant en place un dispositif permettant au collège d’avoir une véritable marque de fabrique dans l’ouverture à l’international et aux langues. </w:t>
            </w:r>
            <w:r>
              <w:rPr>
                <w:rFonts w:ascii="Arial" w:hAnsi="Arial" w:cs="Arial"/>
              </w:rPr>
              <w:t xml:space="preserve"> </w:t>
            </w:r>
          </w:p>
        </w:tc>
      </w:tr>
      <w:tr w:rsidR="00A22063" w14:paraId="2B06894F" w14:textId="77777777" w:rsidTr="00301C16">
        <w:trPr>
          <w:trHeight w:val="839"/>
        </w:trPr>
        <w:tc>
          <w:tcPr>
            <w:tcW w:w="2579" w:type="dxa"/>
          </w:tcPr>
          <w:p w14:paraId="7E3CAE2B" w14:textId="257D3819" w:rsidR="00A22063" w:rsidRDefault="00167048" w:rsidP="0014110E">
            <w:pPr>
              <w:rPr>
                <w:rFonts w:ascii="Arial" w:hAnsi="Arial" w:cs="Arial"/>
              </w:rPr>
            </w:pPr>
            <w:r>
              <w:rPr>
                <w:rFonts w:ascii="Arial" w:hAnsi="Arial" w:cs="Arial"/>
              </w:rPr>
              <w:lastRenderedPageBreak/>
              <w:t xml:space="preserve">Peu d’instances au collège afin que les élèves </w:t>
            </w:r>
            <w:r w:rsidR="003869FB">
              <w:rPr>
                <w:rFonts w:ascii="Arial" w:hAnsi="Arial" w:cs="Arial"/>
              </w:rPr>
              <w:t xml:space="preserve">et les parents </w:t>
            </w:r>
            <w:r>
              <w:rPr>
                <w:rFonts w:ascii="Arial" w:hAnsi="Arial" w:cs="Arial"/>
              </w:rPr>
              <w:t>soient entendus</w:t>
            </w:r>
          </w:p>
        </w:tc>
        <w:tc>
          <w:tcPr>
            <w:tcW w:w="2378" w:type="dxa"/>
          </w:tcPr>
          <w:p w14:paraId="10482138" w14:textId="3B526B73" w:rsidR="00A22063" w:rsidRDefault="00814BE6" w:rsidP="0014110E">
            <w:pPr>
              <w:rPr>
                <w:rFonts w:ascii="Arial" w:hAnsi="Arial" w:cs="Arial"/>
              </w:rPr>
            </w:pPr>
            <w:r>
              <w:rPr>
                <w:rFonts w:ascii="Arial" w:hAnsi="Arial" w:cs="Arial"/>
              </w:rPr>
              <w:t>Jusqu’à maintenant il n’y avait pas</w:t>
            </w:r>
            <w:r w:rsidR="00167048">
              <w:rPr>
                <w:rFonts w:ascii="Arial" w:hAnsi="Arial" w:cs="Arial"/>
              </w:rPr>
              <w:t xml:space="preserve">, </w:t>
            </w:r>
            <w:r>
              <w:rPr>
                <w:rFonts w:ascii="Arial" w:hAnsi="Arial" w:cs="Arial"/>
              </w:rPr>
              <w:t>d’</w:t>
            </w:r>
            <w:r w:rsidR="00167048">
              <w:rPr>
                <w:rFonts w:ascii="Arial" w:hAnsi="Arial" w:cs="Arial"/>
              </w:rPr>
              <w:t>ambassadeurs élèves, les éco-délégués ou le CVC</w:t>
            </w:r>
          </w:p>
          <w:p w14:paraId="3E12ED5F" w14:textId="77777777" w:rsidR="003869FB" w:rsidRDefault="003869FB" w:rsidP="0014110E">
            <w:pPr>
              <w:rPr>
                <w:rFonts w:ascii="Arial" w:hAnsi="Arial" w:cs="Arial"/>
              </w:rPr>
            </w:pPr>
          </w:p>
          <w:p w14:paraId="78F29F34" w14:textId="5A7BCBFC" w:rsidR="003869FB" w:rsidRDefault="003869FB" w:rsidP="0014110E">
            <w:pPr>
              <w:rPr>
                <w:rFonts w:ascii="Arial" w:hAnsi="Arial" w:cs="Arial"/>
              </w:rPr>
            </w:pPr>
            <w:r>
              <w:rPr>
                <w:rFonts w:ascii="Arial" w:hAnsi="Arial" w:cs="Arial"/>
              </w:rPr>
              <w:t>Les parents ont aussi besoin d’être entendus, sachant qu’il est important de faire venir les parents qui se sentent un peu à l’écart</w:t>
            </w:r>
            <w:r w:rsidR="00814BE6">
              <w:rPr>
                <w:rFonts w:ascii="Arial" w:hAnsi="Arial" w:cs="Arial"/>
              </w:rPr>
              <w:t>.</w:t>
            </w:r>
          </w:p>
        </w:tc>
        <w:tc>
          <w:tcPr>
            <w:tcW w:w="2782" w:type="dxa"/>
          </w:tcPr>
          <w:p w14:paraId="0ED28A33" w14:textId="6A5BF098" w:rsidR="00A22063" w:rsidRDefault="000B5E59" w:rsidP="0014110E">
            <w:pPr>
              <w:rPr>
                <w:rFonts w:ascii="Arial" w:hAnsi="Arial" w:cs="Arial"/>
              </w:rPr>
            </w:pPr>
            <w:r>
              <w:rPr>
                <w:rFonts w:ascii="Arial" w:hAnsi="Arial" w:cs="Arial"/>
              </w:rPr>
              <w:t xml:space="preserve">Développer la représentation des élèves au collège </w:t>
            </w:r>
          </w:p>
        </w:tc>
        <w:tc>
          <w:tcPr>
            <w:tcW w:w="2579" w:type="dxa"/>
          </w:tcPr>
          <w:p w14:paraId="22FBE5BB" w14:textId="77777777" w:rsidR="00A22063" w:rsidRDefault="003869FB" w:rsidP="0014110E">
            <w:pPr>
              <w:rPr>
                <w:rFonts w:ascii="Arial" w:hAnsi="Arial" w:cs="Arial"/>
              </w:rPr>
            </w:pPr>
            <w:r>
              <w:rPr>
                <w:rFonts w:ascii="Arial" w:hAnsi="Arial" w:cs="Arial"/>
              </w:rPr>
              <w:t xml:space="preserve">Mise en place d’un CVC opérationnel à l’initiative d’une CPE et d’une référente enseignante, attribution de missions aux élèves. </w:t>
            </w:r>
          </w:p>
          <w:p w14:paraId="3A7A061B" w14:textId="77777777" w:rsidR="003869FB" w:rsidRDefault="003869FB" w:rsidP="0014110E">
            <w:pPr>
              <w:rPr>
                <w:rFonts w:ascii="Arial" w:hAnsi="Arial" w:cs="Arial"/>
              </w:rPr>
            </w:pPr>
            <w:r>
              <w:rPr>
                <w:rFonts w:ascii="Arial" w:hAnsi="Arial" w:cs="Arial"/>
              </w:rPr>
              <w:t xml:space="preserve">Mise en place des éco-délégués et des ambassadeurs </w:t>
            </w:r>
            <w:proofErr w:type="spellStart"/>
            <w:r>
              <w:rPr>
                <w:rFonts w:ascii="Arial" w:hAnsi="Arial" w:cs="Arial"/>
              </w:rPr>
              <w:t>pHare</w:t>
            </w:r>
            <w:proofErr w:type="spellEnd"/>
            <w:r>
              <w:rPr>
                <w:rFonts w:ascii="Arial" w:hAnsi="Arial" w:cs="Arial"/>
              </w:rPr>
              <w:t xml:space="preserve"> en 2025 pour répondre aux besoins du collège.</w:t>
            </w:r>
          </w:p>
          <w:p w14:paraId="6BE2A037" w14:textId="77777777" w:rsidR="003869FB" w:rsidRDefault="003869FB" w:rsidP="0014110E">
            <w:pPr>
              <w:rPr>
                <w:rFonts w:ascii="Arial" w:hAnsi="Arial" w:cs="Arial"/>
              </w:rPr>
            </w:pPr>
          </w:p>
          <w:p w14:paraId="010B9DE9" w14:textId="55DEAC10" w:rsidR="003869FB" w:rsidRDefault="003869FB" w:rsidP="0014110E">
            <w:pPr>
              <w:rPr>
                <w:rFonts w:ascii="Arial" w:hAnsi="Arial" w:cs="Arial"/>
              </w:rPr>
            </w:pPr>
            <w:r>
              <w:rPr>
                <w:rFonts w:ascii="Arial" w:hAnsi="Arial" w:cs="Arial"/>
              </w:rPr>
              <w:t xml:space="preserve">Mise en place d’un café des parents », de mesures de responsabilisation ciblées, de partenariats pour favoriser la venue des parents et mettre en place un climat serein  </w:t>
            </w:r>
          </w:p>
          <w:p w14:paraId="12695E00" w14:textId="77777777" w:rsidR="003869FB" w:rsidRDefault="003869FB" w:rsidP="0014110E">
            <w:pPr>
              <w:rPr>
                <w:rFonts w:ascii="Arial" w:hAnsi="Arial" w:cs="Arial"/>
              </w:rPr>
            </w:pPr>
          </w:p>
          <w:p w14:paraId="3E0C8731" w14:textId="3B6E2A25" w:rsidR="003869FB" w:rsidRDefault="003869FB" w:rsidP="0014110E">
            <w:pPr>
              <w:rPr>
                <w:rFonts w:ascii="Arial" w:hAnsi="Arial" w:cs="Arial"/>
              </w:rPr>
            </w:pPr>
          </w:p>
        </w:tc>
        <w:tc>
          <w:tcPr>
            <w:tcW w:w="2580" w:type="dxa"/>
          </w:tcPr>
          <w:p w14:paraId="01AB3347" w14:textId="73CB35DF" w:rsidR="00A22063" w:rsidRDefault="003869FB" w:rsidP="0014110E">
            <w:pPr>
              <w:rPr>
                <w:rFonts w:ascii="Arial" w:hAnsi="Arial" w:cs="Arial"/>
              </w:rPr>
            </w:pPr>
            <w:r>
              <w:rPr>
                <w:rFonts w:ascii="Arial" w:hAnsi="Arial" w:cs="Arial"/>
              </w:rPr>
              <w:t xml:space="preserve">Dans le cadre de diverses réunions et commissions, il est question de mettre en place un maillage d’instances nous permettant de pouvoir agir pour tous types de situations, encourager les élèves à participer à la vie de l’établissement, favoriser les échanges et des </w:t>
            </w:r>
            <w:proofErr w:type="gramStart"/>
            <w:r>
              <w:rPr>
                <w:rFonts w:ascii="Arial" w:hAnsi="Arial" w:cs="Arial"/>
              </w:rPr>
              <w:t xml:space="preserve">prises </w:t>
            </w:r>
            <w:r w:rsidR="006C4340">
              <w:rPr>
                <w:rFonts w:ascii="Arial" w:hAnsi="Arial" w:cs="Arial"/>
              </w:rPr>
              <w:t xml:space="preserve"> de</w:t>
            </w:r>
            <w:proofErr w:type="gramEnd"/>
            <w:r w:rsidR="006C4340">
              <w:rPr>
                <w:rFonts w:ascii="Arial" w:hAnsi="Arial" w:cs="Arial"/>
              </w:rPr>
              <w:t xml:space="preserve"> parole </w:t>
            </w:r>
            <w:r>
              <w:rPr>
                <w:rFonts w:ascii="Arial" w:hAnsi="Arial" w:cs="Arial"/>
              </w:rPr>
              <w:t xml:space="preserve">adaptées au contexte du collège </w:t>
            </w:r>
          </w:p>
        </w:tc>
        <w:tc>
          <w:tcPr>
            <w:tcW w:w="2580" w:type="dxa"/>
          </w:tcPr>
          <w:p w14:paraId="375E9872" w14:textId="77777777" w:rsidR="00A22063" w:rsidRDefault="003869FB" w:rsidP="0014110E">
            <w:pPr>
              <w:rPr>
                <w:rFonts w:ascii="Arial" w:hAnsi="Arial" w:cs="Arial"/>
              </w:rPr>
            </w:pPr>
            <w:r>
              <w:rPr>
                <w:rFonts w:ascii="Arial" w:hAnsi="Arial" w:cs="Arial"/>
              </w:rPr>
              <w:t xml:space="preserve">Constat des instances mises en place, avec bilan des actions en fin d’année scolaires. </w:t>
            </w:r>
          </w:p>
          <w:p w14:paraId="1E1E9817" w14:textId="77777777" w:rsidR="00814BE6" w:rsidRDefault="00814BE6" w:rsidP="0014110E">
            <w:pPr>
              <w:rPr>
                <w:rFonts w:ascii="Arial" w:hAnsi="Arial" w:cs="Arial"/>
              </w:rPr>
            </w:pPr>
          </w:p>
          <w:p w14:paraId="1FDAE16B" w14:textId="5D8F8632" w:rsidR="00814BE6" w:rsidRDefault="00814BE6" w:rsidP="0014110E">
            <w:pPr>
              <w:rPr>
                <w:rFonts w:ascii="Arial" w:hAnsi="Arial" w:cs="Arial"/>
              </w:rPr>
            </w:pPr>
            <w:r>
              <w:rPr>
                <w:rFonts w:ascii="Arial" w:hAnsi="Arial" w:cs="Arial"/>
              </w:rPr>
              <w:t xml:space="preserve">Mise en place d’un café des parents reconduis à chaque période. </w:t>
            </w:r>
          </w:p>
        </w:tc>
      </w:tr>
    </w:tbl>
    <w:p w14:paraId="22CF8ECF" w14:textId="77777777" w:rsidR="00951311" w:rsidRPr="003F6F7A" w:rsidRDefault="00951311" w:rsidP="003F6F7A">
      <w:pPr>
        <w:spacing w:after="0" w:line="240" w:lineRule="auto"/>
        <w:jc w:val="both"/>
        <w:rPr>
          <w:rFonts w:ascii="Arial" w:hAnsi="Arial" w:cs="Arial"/>
          <w:b/>
          <w:sz w:val="24"/>
          <w:szCs w:val="24"/>
        </w:rPr>
      </w:pPr>
    </w:p>
    <w:sectPr w:rsidR="00951311" w:rsidRPr="003F6F7A" w:rsidSect="00065108">
      <w:headerReference w:type="default" r:id="rId10"/>
      <w:pgSz w:w="16838" w:h="11906" w:orient="landscape"/>
      <w:pgMar w:top="720" w:right="630" w:bottom="720" w:left="720" w:header="62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F2819F" w14:textId="77777777" w:rsidR="007C5204" w:rsidRDefault="007C5204" w:rsidP="00437000">
      <w:pPr>
        <w:spacing w:after="0" w:line="240" w:lineRule="auto"/>
      </w:pPr>
      <w:r>
        <w:separator/>
      </w:r>
    </w:p>
  </w:endnote>
  <w:endnote w:type="continuationSeparator" w:id="0">
    <w:p w14:paraId="53526B06" w14:textId="77777777" w:rsidR="007C5204" w:rsidRDefault="007C5204" w:rsidP="00437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6F0C22" w14:textId="77777777" w:rsidR="007C5204" w:rsidRDefault="007C5204" w:rsidP="00437000">
      <w:pPr>
        <w:spacing w:after="0" w:line="240" w:lineRule="auto"/>
      </w:pPr>
      <w:r>
        <w:separator/>
      </w:r>
    </w:p>
  </w:footnote>
  <w:footnote w:type="continuationSeparator" w:id="0">
    <w:p w14:paraId="012FEF62" w14:textId="77777777" w:rsidR="007C5204" w:rsidRDefault="007C5204" w:rsidP="00437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BB5DD" w14:textId="15C2448E" w:rsidR="00FA79F6" w:rsidRPr="00FA79F6" w:rsidRDefault="0021382B" w:rsidP="00437000">
    <w:pPr>
      <w:pStyle w:val="En-tte"/>
      <w:jc w:val="right"/>
      <w:rPr>
        <w:sz w:val="14"/>
      </w:rPr>
    </w:pPr>
    <w:r>
      <w:rPr>
        <w:b/>
      </w:rPr>
      <w:t>Fiche projet</w:t>
    </w:r>
    <w:r w:rsidR="00FA79F6">
      <w:rPr>
        <w:rFonts w:ascii="Arial" w:eastAsia="Times New Roman" w:hAnsi="Arial" w:cs="Arial"/>
        <w:sz w:val="16"/>
        <w:szCs w:val="24"/>
        <w:lang w:eastAsia="fr-F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E02B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DD43E2"/>
    <w:multiLevelType w:val="hybridMultilevel"/>
    <w:tmpl w:val="B50875F6"/>
    <w:lvl w:ilvl="0" w:tplc="F6A0E31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747D9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BE5986"/>
    <w:multiLevelType w:val="hybridMultilevel"/>
    <w:tmpl w:val="6E9E2B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D96FE5"/>
    <w:multiLevelType w:val="multilevel"/>
    <w:tmpl w:val="0868F4B0"/>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E9348B7"/>
    <w:multiLevelType w:val="hybridMultilevel"/>
    <w:tmpl w:val="AE94036A"/>
    <w:lvl w:ilvl="0" w:tplc="834C5DB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F2951F1"/>
    <w:multiLevelType w:val="multilevel"/>
    <w:tmpl w:val="ACD0317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58D6B88"/>
    <w:multiLevelType w:val="hybridMultilevel"/>
    <w:tmpl w:val="1A34BF3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63D60B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F44A84"/>
    <w:multiLevelType w:val="multilevel"/>
    <w:tmpl w:val="CB563E6A"/>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58D3D92"/>
    <w:multiLevelType w:val="hybridMultilevel"/>
    <w:tmpl w:val="77E40B72"/>
    <w:lvl w:ilvl="0" w:tplc="750CDD82">
      <w:start w:val="1"/>
      <w:numFmt w:val="bullet"/>
      <w:lvlText w:val=""/>
      <w:lvlJc w:val="left"/>
      <w:pPr>
        <w:ind w:left="720" w:hanging="360"/>
      </w:pPr>
      <w:rPr>
        <w:rFonts w:ascii="Symbol" w:hAnsi="Symbo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C754BEC"/>
    <w:multiLevelType w:val="hybridMultilevel"/>
    <w:tmpl w:val="5206374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ED61248"/>
    <w:multiLevelType w:val="hybridMultilevel"/>
    <w:tmpl w:val="890E81D2"/>
    <w:lvl w:ilvl="0" w:tplc="E7044C46">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C6F347F"/>
    <w:multiLevelType w:val="hybridMultilevel"/>
    <w:tmpl w:val="2EA02EF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7FB27D1"/>
    <w:multiLevelType w:val="hybridMultilevel"/>
    <w:tmpl w:val="560A544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8D676A7"/>
    <w:multiLevelType w:val="multilevel"/>
    <w:tmpl w:val="7650646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890728195">
    <w:abstractNumId w:val="3"/>
  </w:num>
  <w:num w:numId="2" w16cid:durableId="877351850">
    <w:abstractNumId w:val="11"/>
  </w:num>
  <w:num w:numId="3" w16cid:durableId="2090614124">
    <w:abstractNumId w:val="7"/>
  </w:num>
  <w:num w:numId="4" w16cid:durableId="1914386883">
    <w:abstractNumId w:val="13"/>
  </w:num>
  <w:num w:numId="5" w16cid:durableId="131366612">
    <w:abstractNumId w:val="14"/>
  </w:num>
  <w:num w:numId="6" w16cid:durableId="572204924">
    <w:abstractNumId w:val="8"/>
  </w:num>
  <w:num w:numId="7" w16cid:durableId="1972055226">
    <w:abstractNumId w:val="2"/>
  </w:num>
  <w:num w:numId="8" w16cid:durableId="1302494475">
    <w:abstractNumId w:val="0"/>
  </w:num>
  <w:num w:numId="9" w16cid:durableId="339738955">
    <w:abstractNumId w:val="15"/>
  </w:num>
  <w:num w:numId="10" w16cid:durableId="1993869796">
    <w:abstractNumId w:val="9"/>
  </w:num>
  <w:num w:numId="11" w16cid:durableId="560021694">
    <w:abstractNumId w:val="6"/>
  </w:num>
  <w:num w:numId="12" w16cid:durableId="829910019">
    <w:abstractNumId w:val="4"/>
  </w:num>
  <w:num w:numId="13" w16cid:durableId="1020860308">
    <w:abstractNumId w:val="10"/>
  </w:num>
  <w:num w:numId="14" w16cid:durableId="1712412934">
    <w:abstractNumId w:val="12"/>
  </w:num>
  <w:num w:numId="15" w16cid:durableId="2111465533">
    <w:abstractNumId w:val="5"/>
  </w:num>
  <w:num w:numId="16" w16cid:durableId="1167476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3AE"/>
    <w:rsid w:val="00004097"/>
    <w:rsid w:val="00007959"/>
    <w:rsid w:val="000640F5"/>
    <w:rsid w:val="00065108"/>
    <w:rsid w:val="0008264C"/>
    <w:rsid w:val="000A1DBA"/>
    <w:rsid w:val="000A30B5"/>
    <w:rsid w:val="000B5E59"/>
    <w:rsid w:val="0014110E"/>
    <w:rsid w:val="00167048"/>
    <w:rsid w:val="001857E5"/>
    <w:rsid w:val="0021382B"/>
    <w:rsid w:val="00225862"/>
    <w:rsid w:val="0026047A"/>
    <w:rsid w:val="002A002F"/>
    <w:rsid w:val="00301C16"/>
    <w:rsid w:val="003426D9"/>
    <w:rsid w:val="00353905"/>
    <w:rsid w:val="003869FB"/>
    <w:rsid w:val="00387954"/>
    <w:rsid w:val="003C2686"/>
    <w:rsid w:val="003F6F7A"/>
    <w:rsid w:val="00437000"/>
    <w:rsid w:val="00494F55"/>
    <w:rsid w:val="004A00CF"/>
    <w:rsid w:val="004C7E34"/>
    <w:rsid w:val="004E092C"/>
    <w:rsid w:val="005061EB"/>
    <w:rsid w:val="005A2783"/>
    <w:rsid w:val="00615C67"/>
    <w:rsid w:val="00626C02"/>
    <w:rsid w:val="006B50C1"/>
    <w:rsid w:val="006B54A1"/>
    <w:rsid w:val="006C4340"/>
    <w:rsid w:val="006E632F"/>
    <w:rsid w:val="00761454"/>
    <w:rsid w:val="0077728C"/>
    <w:rsid w:val="007843AE"/>
    <w:rsid w:val="007C5204"/>
    <w:rsid w:val="007D464E"/>
    <w:rsid w:val="00814BE6"/>
    <w:rsid w:val="00914347"/>
    <w:rsid w:val="00926B89"/>
    <w:rsid w:val="00951311"/>
    <w:rsid w:val="00966BC7"/>
    <w:rsid w:val="009C1A20"/>
    <w:rsid w:val="009D218E"/>
    <w:rsid w:val="00A22063"/>
    <w:rsid w:val="00A96408"/>
    <w:rsid w:val="00AC5DF6"/>
    <w:rsid w:val="00B43A13"/>
    <w:rsid w:val="00B86826"/>
    <w:rsid w:val="00BE1940"/>
    <w:rsid w:val="00C04A8F"/>
    <w:rsid w:val="00C223D4"/>
    <w:rsid w:val="00C5415C"/>
    <w:rsid w:val="00C656D3"/>
    <w:rsid w:val="00CB72DC"/>
    <w:rsid w:val="00D165A6"/>
    <w:rsid w:val="00D22DFC"/>
    <w:rsid w:val="00D76CE2"/>
    <w:rsid w:val="00D86549"/>
    <w:rsid w:val="00E41046"/>
    <w:rsid w:val="00E61720"/>
    <w:rsid w:val="00EA637F"/>
    <w:rsid w:val="00EB0CC6"/>
    <w:rsid w:val="00EF7CEC"/>
    <w:rsid w:val="00F227BD"/>
    <w:rsid w:val="00F85E19"/>
    <w:rsid w:val="00FA79F6"/>
    <w:rsid w:val="00FB7ABF"/>
    <w:rsid w:val="00FD43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BB568"/>
  <w15:docId w15:val="{C0349C96-9C9F-4A34-997F-9543BFD81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A27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539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gende1">
    <w:name w:val="Légende1"/>
    <w:basedOn w:val="Policepardfaut"/>
    <w:rsid w:val="000A30B5"/>
  </w:style>
  <w:style w:type="character" w:customStyle="1" w:styleId="complementcaption">
    <w:name w:val="complementcaption"/>
    <w:basedOn w:val="Policepardfaut"/>
    <w:rsid w:val="000A30B5"/>
  </w:style>
  <w:style w:type="character" w:styleId="Lienhypertexte">
    <w:name w:val="Hyperlink"/>
    <w:basedOn w:val="Policepardfaut"/>
    <w:uiPriority w:val="99"/>
    <w:unhideWhenUsed/>
    <w:rsid w:val="000A30B5"/>
    <w:rPr>
      <w:color w:val="0000FF"/>
      <w:u w:val="single"/>
    </w:rPr>
  </w:style>
  <w:style w:type="table" w:styleId="Grilledutableau">
    <w:name w:val="Table Grid"/>
    <w:basedOn w:val="TableauNormal"/>
    <w:uiPriority w:val="59"/>
    <w:rsid w:val="00FB7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A637F"/>
    <w:pPr>
      <w:ind w:left="720"/>
      <w:contextualSpacing/>
    </w:pPr>
  </w:style>
  <w:style w:type="character" w:customStyle="1" w:styleId="libelle">
    <w:name w:val="libelle"/>
    <w:basedOn w:val="Policepardfaut"/>
    <w:rsid w:val="00C04A8F"/>
  </w:style>
  <w:style w:type="paragraph" w:styleId="Textedebulles">
    <w:name w:val="Balloon Text"/>
    <w:basedOn w:val="Normal"/>
    <w:link w:val="TextedebullesCar"/>
    <w:uiPriority w:val="99"/>
    <w:semiHidden/>
    <w:unhideWhenUsed/>
    <w:rsid w:val="00AC5DF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5DF6"/>
    <w:rPr>
      <w:rFonts w:ascii="Tahoma" w:hAnsi="Tahoma" w:cs="Tahoma"/>
      <w:sz w:val="16"/>
      <w:szCs w:val="16"/>
    </w:rPr>
  </w:style>
  <w:style w:type="paragraph" w:styleId="En-tte">
    <w:name w:val="header"/>
    <w:basedOn w:val="Normal"/>
    <w:link w:val="En-tteCar"/>
    <w:uiPriority w:val="99"/>
    <w:unhideWhenUsed/>
    <w:rsid w:val="00437000"/>
    <w:pPr>
      <w:tabs>
        <w:tab w:val="center" w:pos="4536"/>
        <w:tab w:val="right" w:pos="9072"/>
      </w:tabs>
      <w:spacing w:after="0" w:line="240" w:lineRule="auto"/>
    </w:pPr>
  </w:style>
  <w:style w:type="character" w:customStyle="1" w:styleId="En-tteCar">
    <w:name w:val="En-tête Car"/>
    <w:basedOn w:val="Policepardfaut"/>
    <w:link w:val="En-tte"/>
    <w:uiPriority w:val="99"/>
    <w:rsid w:val="00437000"/>
  </w:style>
  <w:style w:type="paragraph" w:styleId="Pieddepage">
    <w:name w:val="footer"/>
    <w:basedOn w:val="Normal"/>
    <w:link w:val="PieddepageCar"/>
    <w:uiPriority w:val="99"/>
    <w:unhideWhenUsed/>
    <w:rsid w:val="004370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7000"/>
  </w:style>
  <w:style w:type="character" w:customStyle="1" w:styleId="Titre2Car">
    <w:name w:val="Titre 2 Car"/>
    <w:basedOn w:val="Policepardfaut"/>
    <w:link w:val="Titre2"/>
    <w:uiPriority w:val="9"/>
    <w:rsid w:val="00353905"/>
    <w:rPr>
      <w:rFonts w:asciiTheme="majorHAnsi" w:eastAsiaTheme="majorEastAsia" w:hAnsiTheme="majorHAnsi" w:cstheme="majorBidi"/>
      <w:b/>
      <w:bCs/>
      <w:color w:val="4F81BD" w:themeColor="accent1"/>
      <w:sz w:val="26"/>
      <w:szCs w:val="26"/>
    </w:rPr>
  </w:style>
  <w:style w:type="paragraph" w:styleId="Sous-titre">
    <w:name w:val="Subtitle"/>
    <w:basedOn w:val="Normal"/>
    <w:next w:val="Normal"/>
    <w:link w:val="Sous-titreCar"/>
    <w:uiPriority w:val="11"/>
    <w:qFormat/>
    <w:rsid w:val="003539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353905"/>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5A278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016485">
      <w:bodyDiv w:val="1"/>
      <w:marLeft w:val="0"/>
      <w:marRight w:val="0"/>
      <w:marTop w:val="0"/>
      <w:marBottom w:val="0"/>
      <w:divBdr>
        <w:top w:val="none" w:sz="0" w:space="0" w:color="auto"/>
        <w:left w:val="none" w:sz="0" w:space="0" w:color="auto"/>
        <w:bottom w:val="none" w:sz="0" w:space="0" w:color="auto"/>
        <w:right w:val="none" w:sz="0" w:space="0" w:color="auto"/>
      </w:divBdr>
    </w:div>
    <w:div w:id="962614333">
      <w:bodyDiv w:val="1"/>
      <w:marLeft w:val="0"/>
      <w:marRight w:val="0"/>
      <w:marTop w:val="0"/>
      <w:marBottom w:val="0"/>
      <w:divBdr>
        <w:top w:val="none" w:sz="0" w:space="0" w:color="auto"/>
        <w:left w:val="none" w:sz="0" w:space="0" w:color="auto"/>
        <w:bottom w:val="none" w:sz="0" w:space="0" w:color="auto"/>
        <w:right w:val="none" w:sz="0" w:space="0" w:color="auto"/>
      </w:divBdr>
    </w:div>
    <w:div w:id="184308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2B69DE1A76004C8A3DD4BD775F0967" ma:contentTypeVersion="6" ma:contentTypeDescription="Crée un document." ma:contentTypeScope="" ma:versionID="6855b00ad861fbce5efe3e0802412562">
  <xsd:schema xmlns:xsd="http://www.w3.org/2001/XMLSchema" xmlns:xs="http://www.w3.org/2001/XMLSchema" xmlns:p="http://schemas.microsoft.com/office/2006/metadata/properties" xmlns:ns2="4c9659be-ec06-4a68-bceb-ce50c4d31f80" targetNamespace="http://schemas.microsoft.com/office/2006/metadata/properties" ma:root="true" ma:fieldsID="6902e96c57254d0e7db249cd7964bd88" ns2:_="">
    <xsd:import namespace="4c9659be-ec06-4a68-bceb-ce50c4d31f8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9659be-ec06-4a68-bceb-ce50c4d31f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684097-59B3-46F6-A3FD-26FFC6F8A4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9659be-ec06-4a68-bceb-ce50c4d31f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ED1529-1234-421B-987D-5D496A82E0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3765DAC-B40B-45D1-96CC-A68B356E98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2003</Words>
  <Characters>11020</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Pagney</dc:creator>
  <cp:lastModifiedBy>principal</cp:lastModifiedBy>
  <cp:revision>4</cp:revision>
  <dcterms:created xsi:type="dcterms:W3CDTF">2024-11-12T15:43:00Z</dcterms:created>
  <dcterms:modified xsi:type="dcterms:W3CDTF">2024-11-15T10:38:00Z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0x010100CF2B69DE1A76004C8A3DD4BD775F0967</vt:lpwstr>
  </property>
</Properties>
</file>