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 Not yet: UIKit's widgets (C++ classes;</w:t>
      </w:r>
      <w:r>
        <w:t xml:space="preserve"> </w:t>
      </w:r>
      <w:r>
        <w:t xml:space="preserve">the controls of BASIC —</w:t>
      </w:r>
      <w:r>
        <w:t xml:space="preserve"> </w:t>
      </w:r>
      <w:r>
        <w:rPr>
          <w:rStyle w:val="VerbatimChar"/>
        </w:rPr>
        <w:t xml:space="preserve">BUTTON</w:t>
      </w:r>
      <w:r>
        <w:t xml:space="preserve">,</w:t>
      </w:r>
      <w:r>
        <w:t xml:space="preserve"> </w:t>
      </w:r>
      <w:r>
        <w:rPr>
          <w:rStyle w:val="VerbatimChar"/>
        </w:rPr>
        <w:t xml:space="preserve">TEXTBOX</w:t>
      </w:r>
      <w:r>
        <w:t xml:space="preserve"> </w:t>
      </w:r>
      <w:r>
        <w:t xml:space="preserve">... — are the way to an interface).</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2026-10-05T17:23:54Z</dcterms:created>
  <dcterms:modified xsi:type="dcterms:W3CDTF">2026-10-05T17:23:54Z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