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AppKit's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kapi_get_chrome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kapi_win_select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AppKit directly selects the window it means. Without UIKit:</w:t>
      </w:r>
      <w:r>
        <w:t xml:space="preserve"> </w:t>
      </w:r>
      <w:r>
        <w:rPr>
          <w:rStyle w:val="VerbatimChar"/>
        </w:rPr>
        <w:t xml:space="preserve">kapi_win_new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kapi_win_destroy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2026-10-07T20:00:17Z</dcterms:created>
  <dcterms:modified xsi:type="dcterms:W3CDTF">2026-10-07T20:00:17Z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