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06.png" ContentType="image/png"/>
  <Override PartName="/word/media/rId51.png" ContentType="image/png"/>
  <Override PartName="/word/media/rId43.png" ContentType="image/png"/>
  <Override PartName="/word/media/rId126.png" ContentType="image/png"/>
  <Override PartName="/word/media/rId94.png" ContentType="image/png"/>
  <Override PartName="/word/media/rId28.png" ContentType="image/png"/>
  <Override PartName="/word/media/rId100.png" ContentType="image/png"/>
  <Override PartName="/word/media/rId74.png" ContentType="image/png"/>
  <Override PartName="/word/media/rId120.png" ContentType="image/png"/>
  <Override PartName="/word/media/rId132.png" ContentType="image/png"/>
  <Override PartName="/word/media/rId135.png" ContentType="image/png"/>
  <Override PartName="/word/media/rId129.png" ContentType="image/png"/>
  <Override PartName="/word/media/rId112.png" ContentType="image/png"/>
  <Override PartName="/word/media/rId97.png" ContentType="image/png"/>
  <Override PartName="/word/media/rId38.png" ContentType="image/png"/>
  <Override PartName="/word/media/rId109.png" ContentType="image/png"/>
  <Override PartName="/word/media/rId142.png" ContentType="image/png"/>
  <Override PartName="/word/media/rId91.png" ContentType="image/png"/>
  <Override PartName="/word/media/rId123.png" ContentType="image/png"/>
  <Override PartName="/word/media/rId138.png" ContentType="image/png"/>
  <Override PartName="/word/media/rId47.png" ContentType="image/png"/>
  <Override PartName="/word/media/rId117.png" ContentType="image/png"/>
  <Override PartName="/word/media/rId103.png" ContentType="image/png"/>
  <Override PartName="/word/media/rId59.png" ContentType="image/png"/>
  <Override PartName="/word/media/rId88.png" ContentType="image/png"/>
  <Override PartName="/word/media/rId85.png" ContentType="image/png"/>
  <Override PartName="/word/media/rId32.png" ContentType="image/png"/>
  <Override PartName="/word/media/rId146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button.bmp, menubar.bmp, cursor…)</w:t>
            </w:r>
          </w:p>
        </w:tc>
        <w:tc>
          <w:tcPr/>
          <w:p>
            <w:pPr>
              <w:pStyle w:val="Compact"/>
            </w:pPr>
            <w:r>
              <w:t xml:space="preserve">graphic skin (</w:t>
            </w:r>
            <w:r>
              <w:rPr>
                <w:rStyle w:val="VerbatimChar"/>
              </w:rPr>
              <w:t xml:space="preserve">menubar.bmp</w:t>
            </w:r>
            <w:r>
              <w:t xml:space="preserve">: the system menu bar, 2 states of 16×32 — bar / open title, 9-slice; a 3-colour bevel is drawn if absent)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a panic's registers)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Send that</w:t>
      </w:r>
      <w:r>
        <w:t xml:space="preserve"> </w:t>
      </w:r>
      <w:r>
        <w:t xml:space="preserve">file along with a freeze 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(the apps are launched from its Onyx menu);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wallpaper, the menu bar at the top and the Shelf at the</w:t>
      </w:r>
      <w:r>
        <w:t xml:space="preserve"> </w:t>
      </w:r>
      <w:r>
        <w:t xml:space="preserve">bottom. (The former left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and its app list are no longer started: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replaces them;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brings the panel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57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launching apps, switching</w:t>
      </w:r>
      <w:r>
        <w:t xml:space="preserve"> </w:t>
      </w:r>
      <w:r>
        <w:t xml:space="preserve">between windows, the active app's menus) and the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shelf</w:t>
      </w:r>
      <w:r>
        <w:t xml:space="preserve">).</w:t>
      </w:r>
    </w:p>
    <w:bookmarkStart w:id="4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in the</w:t>
      </w:r>
      <w:r>
        <w:t xml:space="preserve"> </w:t>
      </w:r>
      <w:r>
        <w:t xml:space="preserve">style of macOS: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clock on the right, with the</w:t>
      </w:r>
      <w:r>
        <w:t xml:space="preserve"> </w:t>
      </w:r>
      <w:r>
        <w:rPr>
          <w:b/>
          <w:bCs/>
        </w:rPr>
        <w:t xml:space="preserve">Wi-Fi 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Click the speaker</w:t>
      </w:r>
      <w:r>
        <w:t xml:space="preserve">: a box (styled like the notifications)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33" name="Picture"/>
            <a:graphic>
              <a:graphicData uri="http://schemas.openxmlformats.org/drawingml/2006/picture">
                <pic:pic>
                  <pic:nvPicPr>
                    <pic:cNvPr descr="../screenshots/volum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187773"/>
            <wp:effectExtent b="0" l="0" r="0" t="0"/>
            <wp:docPr descr="The Wi-Fi menu" title="" id="36" name="Picture"/>
            <a:graphic>
              <a:graphicData uri="http://schemas.openxmlformats.org/drawingml/2006/picture">
                <pic:pic>
                  <pic:nvPicPr>
                    <pic:cNvPr descr="../screenshots/wifimenu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7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The active application is the frontmost decorated window;</w:t>
      </w:r>
      <w:r>
        <w:t xml:space="preserve"> </w:t>
      </w:r>
      <w:r>
        <w:t xml:space="preserve">clicking the panel or the desktop does not change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drop-down; slide to another title to switch; click an</w:t>
      </w:r>
      <w:r>
        <w:t xml:space="preserve"> </w:t>
      </w:r>
      <w:r>
        <w:t xml:space="preserve">item to run it (or press on a title and release on an item). Click the title again or</w:t>
      </w:r>
      <w:r>
        <w:t xml:space="preserve"> </w:t>
      </w:r>
      <w:r>
        <w:t xml:space="preserve">anywhere else to close the menu.</w:t>
      </w:r>
    </w:p>
    <w:p>
      <w:pPr>
        <w:pStyle w:val="Compact"/>
        <w:numPr>
          <w:ilvl w:val="0"/>
          <w:numId w:val="1008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 File Viewer, Task 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BASIC, Demos, System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apps: a click brings one to the</w:t>
      </w:r>
      <w:r>
        <w:t xml:space="preserve"> </w:t>
      </w:r>
      <w:r>
        <w:t xml:space="preserve">front);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</w:t>
      </w:r>
      <w:r>
        <w:t xml:space="preserve"> </w:t>
      </w:r>
      <w:r>
        <w:t xml:space="preserve">unmounted, then "It is now safe to turn off the 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</w:t>
      </w:r>
      <w:r>
        <w:t xml:space="preserve"> </w:t>
      </w:r>
      <w:r>
        <w:t xml:space="preserve">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</w:t>
      </w:r>
      <w:r>
        <w:t xml:space="preserve"> </w:t>
      </w:r>
      <w:r>
        <w:t xml:space="preserve">the menu opens. The desktop's own parts (</w:t>
      </w:r>
      <w:r>
        <w:rPr>
          <w:rStyle w:val="VerbatimChar"/>
        </w:rPr>
        <w:t xml:space="preserve">category = Shell</w:t>
      </w:r>
      <w:r>
        <w:t xml:space="preserve">) are not listed.</w:t>
      </w:r>
    </w:p>
    <w:p>
      <w:pPr>
        <w:pStyle w:val="Compact"/>
        <w:numPr>
          <w:ilvl w:val="0"/>
          <w:numId w:val="1008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8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it.</w:t>
      </w:r>
    </w:p>
    <w:p>
      <w:pPr>
        <w:pStyle w:val="FirstParagraph"/>
      </w:pPr>
      <w:r>
        <w:drawing>
          <wp:inline>
            <wp:extent cx="5334000" cy="1354335"/>
            <wp:effectExtent b="0" l="0" r="0" t="0"/>
            <wp:docPr descr="Menu bar" title="" id="39" name="Picture"/>
            <a:graphic>
              <a:graphicData uri="http://schemas.openxmlformats.org/drawingml/2006/picture">
                <pic:pic>
                  <pic:nvPicPr>
                    <pic:cNvPr descr="../screenshots/menuba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4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Writer active and its Format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Format, Color, Style),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Brush, Color)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41"/>
    <w:bookmarkStart w:id="42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42"/>
    <w:bookmarkStart w:id="46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44" name="Picture"/>
            <a:graphic>
              <a:graphicData uri="http://schemas.openxmlformats.org/drawingml/2006/picture">
                <pic:pic>
                  <pic:nvPicPr>
                    <pic:cNvPr descr="../screenshots/applis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46"/>
    <w:bookmarkStart w:id="50" w:name="the-shelf-shelf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)</w:t>
      </w:r>
    </w:p>
    <w:p>
      <w:pPr>
        <w:pStyle w:val="FirstParagraph"/>
      </w:pPr>
      <w:r>
        <w:t xml:space="preserve">A strip along the</w:t>
      </w:r>
      <w:r>
        <w:t xml:space="preserve"> </w:t>
      </w:r>
      <w:r>
        <w:rPr>
          <w:b/>
          <w:bCs/>
        </w:rPr>
        <w:t xml:space="preserve">whole bottom of the screen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above the panel</w:t>
      </w:r>
      <w:r>
        <w:t xml:space="preserve"> </w:t>
      </w:r>
      <w:r>
        <w:t xml:space="preserve">if the panel is at the bottom) that keeps</w:t>
      </w:r>
      <w: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to files, folders and apps,</w:t>
      </w:r>
      <w:r>
        <w:t xml:space="preserve"> </w:t>
      </w:r>
      <w:r>
        <w:t xml:space="preserve">organised in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— the files themselves stay where they are. Other windows can cover</w:t>
      </w:r>
      <w:r>
        <w:t xml:space="preserve"> </w:t>
      </w:r>
      <w:r>
        <w:t xml:space="preserve">it; click it to bring it forward.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Add</w:t>
      </w:r>
      <w:r>
        <w:t xml:space="preserve">: drag files, folders or apps (e.g. from the File Viewer) and drop them on the</w:t>
      </w:r>
      <w:r>
        <w:t xml:space="preserve"> </w:t>
      </w:r>
      <w:r>
        <w:t xml:space="preserve">shelf — on the items area (current tab) or on a tab.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</w:t>
      </w:r>
      <w:r>
        <w:t xml:space="preserve">: click an item — it opens in a</w:t>
      </w:r>
      <w:r>
        <w:t xml:space="preserve"> </w:t>
      </w:r>
      <w:r>
        <w:rPr>
          <w:b/>
          <w:bCs/>
        </w:rPr>
        <w:t xml:space="preserve">new instance</w:t>
      </w:r>
      <w:r>
        <w:t xml:space="preserve"> </w:t>
      </w:r>
      <w:r>
        <w:t xml:space="preserve">of its app (see</w:t>
      </w:r>
      <w: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below; folders open in the File Viewer, apps run).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Drag an item</w:t>
      </w:r>
      <w:r>
        <w:t xml:space="preserve"> </w:t>
      </w:r>
      <w:r>
        <w:t xml:space="preserve">onto a File Viewer folder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the file there (hold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) — the item</w:t>
      </w:r>
      <w:r>
        <w:t xml:space="preserve"> </w:t>
      </w:r>
      <w:r>
        <w:rPr>
          <w:b/>
          <w:bCs/>
        </w:rPr>
        <w:t xml:space="preserve">stays on the shelf and follows the file</w:t>
      </w:r>
      <w:r>
        <w:t xml:space="preserve"> </w:t>
      </w:r>
      <w:r>
        <w:t xml:space="preserve">(the File Viewer reports</w:t>
      </w:r>
      <w:r>
        <w:t xml:space="preserve"> </w:t>
      </w:r>
      <w:r>
        <w:t xml:space="preserve">every move and rename to the Shelf, so references stay up to date), onto an app window to</w:t>
      </w:r>
      <w:r>
        <w:t xml:space="preserve"> </w:t>
      </w:r>
      <w:r>
        <w:rPr>
          <w:b/>
          <w:bCs/>
        </w:rPr>
        <w:t xml:space="preserve">open it in that app</w:t>
      </w:r>
      <w:r>
        <w:t xml:space="preserve"> </w:t>
      </w:r>
      <w:r>
        <w:t xml:space="preserve">(tinypad, Writer, paint ask to</w:t>
      </w:r>
      <w:r>
        <w:t xml:space="preserve"> </w:t>
      </w:r>
      <w:r>
        <w:t xml:space="preserve">save their current document first), or onto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it from the</w:t>
      </w:r>
      <w:r>
        <w:t xml:space="preserve"> </w:t>
      </w:r>
      <w:r>
        <w:t xml:space="preserve">shelf.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a drag.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to move them to the Trash 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t xml:space="preserve">click it to open the Trash in the File Viewer. A sheet of paper sticks out when it holds</w:t>
      </w:r>
      <w:r>
        <w:t xml:space="preserve"> </w:t>
      </w:r>
      <w:r>
        <w:t xml:space="preserve">something.</w:t>
      </w:r>
    </w:p>
    <w:p>
      <w:pPr>
        <w:pStyle w:val="Compact"/>
        <w:numPr>
          <w:ilvl w:val="0"/>
          <w:numId w:val="1010"/>
        </w:numPr>
      </w:pPr>
      <w:r>
        <w:t xml:space="preserve">The shelf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check its items — not at start-up (so FTP items survive a boot</w:t>
      </w:r>
      <w:r>
        <w:t xml:space="preserve"> </w:t>
      </w:r>
      <w:r>
        <w:t xml:space="preserve">where the network or the server is not ready yet), not when they are added, not while it</w:t>
      </w:r>
      <w:r>
        <w:t xml:space="preserve"> </w:t>
      </w:r>
      <w:r>
        <w:t xml:space="preserve">runs: an item is checked only when you use it (click or drag). If its file is gone (deleted, renamed elsewhere, server folder changed),</w:t>
      </w:r>
      <w:r>
        <w:t xml:space="preserve"> </w:t>
      </w:r>
      <w:r>
        <w:t xml:space="preserve">a notification says so and the item leaves the shelf.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Tabs</w:t>
      </w:r>
      <w:r>
        <w:t xml:space="preserve">: click to switch;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a tab;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tab to rename it (type,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Esc</w:t>
      </w:r>
      <w:r>
        <w:t xml:space="preserve">); the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button (right end of the tab strip, before the Trash)</w:t>
      </w:r>
      <w:r>
        <w:t xml:space="preserve"> </w:t>
      </w:r>
      <w:r>
        <w:t xml:space="preserve">removes the current tab — with a confirmation window if it holds items (the files</w:t>
      </w:r>
      <w:r>
        <w:t xml:space="preserve"> </w:t>
      </w:r>
      <w:r>
        <w:t xml:space="preserve">themselves are kept); the last tab cannot be removed.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a long tab.</w:t>
      </w:r>
    </w:p>
    <w:p>
      <w:pPr>
        <w:pStyle w:val="Compact"/>
        <w:numPr>
          <w:ilvl w:val="0"/>
          <w:numId w:val="1010"/>
        </w:numPr>
      </w:pPr>
      <w:r>
        <w:t xml:space="preserve">Saved in</w:t>
      </w:r>
      <w:r>
        <w:t xml:space="preserve"> </w:t>
      </w:r>
      <w:r>
        <w:rPr>
          <w:rStyle w:val="VerbatimChar"/>
        </w:rPr>
        <w:t xml:space="preserve">SD:/etc/shelf.ini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tab = Name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item = path</w:t>
      </w:r>
      <w:r>
        <w:t xml:space="preserve"> </w:t>
      </w:r>
      <w:r>
        <w:t xml:space="preserve">lines; a remote folder ends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).</w:t>
      </w:r>
    </w:p>
    <w:p>
      <w:pPr>
        <w:pStyle w:val="FirstParagraph"/>
      </w:pPr>
      <w:r>
        <w:drawing>
          <wp:inline>
            <wp:extent cx="5334000" cy="520898"/>
            <wp:effectExtent b="0" l="0" r="0" t="0"/>
            <wp:docPr descr="Shelf" title="" id="48" name="Picture"/>
            <a:graphic>
              <a:graphicData uri="http://schemas.openxmlformats.org/drawingml/2006/picture">
                <pic:pic>
                  <pic:nvPicPr>
                    <pic:cNvPr descr="../screenshots/shelf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Shelf: tabs, a folder, a document, an image and an app, and the Trash at the right.</w:t>
      </w:r>
    </w:p>
    <w:bookmarkEnd w:id="50"/>
    <w:bookmarkStart w:id="54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A small card on the desktop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 under every window) listing 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 </w:t>
      </w:r>
      <w:r>
        <w:t xml:space="preserve">— the notes typed in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), today first</w:t>
      </w:r>
      <w:r>
        <w:t xml:space="preserve"> </w:t>
      </w:r>
      <w:r>
        <w:t xml:space="preserve">(in green), then by date. It re-reads them every few seconds, so a new note appears by</w:t>
      </w:r>
      <w:r>
        <w:t xml:space="preserve"> </w:t>
      </w:r>
      <w:r>
        <w:t xml:space="preserve">itself.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 the title</w:t>
      </w:r>
      <w:r>
        <w:t xml:space="preserve"> </w:t>
      </w:r>
      <w:r>
        <w:t xml:space="preserve">to</w:t>
      </w:r>
      <w:r>
        <w:t xml:space="preserve"> </w:t>
      </w:r>
      <w:r>
        <w:t xml:space="preserve">move the card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4318000" cy="1930400"/>
            <wp:effectExtent b="0" l="0" r="0" t="0"/>
            <wp:docPr descr="Agenda widget" title="" id="52" name="Picture"/>
            <a:graphic>
              <a:graphicData uri="http://schemas.openxmlformats.org/drawingml/2006/picture">
                <pic:pic>
                  <pic:nvPicPr>
                    <pic:cNvPr descr="../screenshots/agend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80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widget: today's appointment in green, the next ones below.</w:t>
      </w:r>
    </w:p>
    <w:bookmarkEnd w:id="54"/>
    <w:bookmarkStart w:id="55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folders, the Shelf,</w:t>
      </w:r>
      <w:r>
        <w:t xml:space="preserve"> </w:t>
      </w:r>
      <w:r>
        <w:t xml:space="preserve">the Trash, and document apps (tinypad, Writer, paint open the dropped file; dropped text</w:t>
      </w:r>
      <w:r>
        <w:t xml:space="preserve"> </w:t>
      </w:r>
      <w:r>
        <w:t xml:space="preserve">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 = writer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Shelf</w:t>
      </w:r>
      <w:r>
        <w:t xml:space="preserve"> </w:t>
      </w:r>
      <w:r>
        <w:t xml:space="preserve">(click).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55"/>
    <w:bookmarkStart w:id="56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56"/>
    <w:bookmarkEnd w:id="57"/>
    <w:bookmarkStart w:id="58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58"/>
    <w:bookmarkStart w:id="67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60" name="Picture"/>
            <a:graphic>
              <a:graphicData uri="http://schemas.openxmlformats.org/drawingml/2006/picture">
                <pic:pic>
                  <pic:nvPicPr>
                    <pic:cNvPr descr="../screenshots/termina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62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3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3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62"/>
    <w:bookmarkStart w:id="63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63"/>
    <w:bookmarkStart w:id="64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64"/>
    <w:bookmarkStart w:id="66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65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66"/>
    <w:bookmarkEnd w:id="67"/>
    <w:bookmarkStart w:id="73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one client at a time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68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68"/>
    <w:bookmarkStart w:id="69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Connected, the window takes</w:t>
      </w:r>
      <w:r>
        <w:t xml:space="preserve"> </w:t>
      </w:r>
      <w:r>
        <w:rPr>
          <w:b/>
          <w:bCs/>
        </w:rPr>
        <w:t xml:space="preserve">the size of the Pi's screen</w:t>
      </w:r>
      <w:r>
        <w:t xml:space="preserve"> </w:t>
      </w:r>
      <w:r>
        <w:t xml:space="preserve">(below the tool bar)</w:t>
      </w:r>
      <w:r>
        <w:t xml:space="preserve"> </w:t>
      </w:r>
      <w:r>
        <w:t xml:space="preserve">and cannot be resized, so the Onyx windows (the shelf at the bottom) sit where they are on the</w:t>
      </w:r>
      <w:r>
        <w:t xml:space="preserve"> </w:t>
      </w:r>
      <w:r>
        <w:t xml:space="preserve">Pi; when the Pi's screen does not fit on the PC's, it stays resizable.</w:t>
      </w:r>
    </w:p>
    <w:p>
      <w:pPr>
        <w:pStyle w:val="Compact"/>
        <w:numPr>
          <w:ilvl w:val="0"/>
          <w:numId w:val="1015"/>
        </w:numPr>
      </w:pPr>
      <w:r>
        <w:t xml:space="preserve">At the top,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 </w:t>
      </w:r>
      <w:r>
        <w:t xml:space="preserve">across the window's width (the menus on the left, the</w:t>
      </w:r>
      <w:r>
        <w:t xml:space="preserve"> </w:t>
      </w:r>
      <w:r>
        <w:t xml:space="preserve">status and the clock on the right); its menus open over the windows.</w:t>
      </w:r>
    </w:p>
    <w:p>
      <w:pPr>
        <w:pStyle w:val="Compact"/>
        <w:numPr>
          <w:ilvl w:val="0"/>
          <w:numId w:val="1015"/>
        </w:numPr>
      </w:pPr>
      <w:r>
        <w:t xml:space="preserve">Below, 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inside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Onyx. Move it by its title bar inside Onyx Remote</w:t>
      </w:r>
      <w:r>
        <w:t xml:space="preserve"> </w:t>
      </w:r>
      <w:r>
        <w:t xml:space="preserve">(the Pi's window stays where it is); its close button (or Alt+F4) closes the Onyx app;</w:t>
      </w:r>
      <w:r>
        <w:t xml:space="preserve"> </w:t>
      </w:r>
      <w:r>
        <w:t xml:space="preserve">clicking a window brings it to the front on the Pi too, so it gets the keyboard. The keys are</w:t>
      </w:r>
      <w:r>
        <w:t xml:space="preserve"> </w:t>
      </w:r>
      <w:r>
        <w:t xml:space="preserve">typed with the PC's layout.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notification bubbles) behind the</w:t>
      </w:r>
      <w:r>
        <w:t xml:space="preserve"> </w:t>
      </w:r>
      <w:r>
        <w:t xml:space="preserve">windows; a click there goes to the desktop.</w:t>
      </w:r>
    </w:p>
    <w:p>
      <w:pPr>
        <w:pStyle w:val="Compact"/>
        <w:numPr>
          <w:ilvl w:val="0"/>
          <w:numId w:val="1015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window). The tool bar shows the updates a second; it says</w:t>
      </w:r>
      <w:r>
        <w:t xml:space="preserve"> </w:t>
      </w:r>
      <w:r>
        <w:t xml:space="preserve">when the Pi's kernel is too 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5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69"/>
    <w:bookmarkStart w:id="70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6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6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6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70"/>
    <w:bookmarkStart w:id="71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7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7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71"/>
    <w:bookmarkStart w:id="72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18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</w:t>
      </w:r>
      <w:r>
        <w:t xml:space="preserve"> </w:t>
      </w:r>
      <w:r>
        <w:t xml:space="preserve">Shelf's remote items)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18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72"/>
    <w:bookmarkEnd w:id="73"/>
    <w:bookmarkStart w:id="78" w:name="X2b27972c83c6addee841655dd810ead53d9bb39"/>
    <w:p>
      <w:pPr>
        <w:pStyle w:val="Heading2"/>
      </w:pPr>
      <w:r>
        <w:t xml:space="preserve">9. The file manager</w:t>
      </w:r>
    </w:p>
    <w:bookmarkStart w:id="77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Viewer, pinned on the panel by default and in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</w:t>
      </w:r>
      <w:r>
        <w:t xml:space="preserve"> </w:t>
      </w:r>
      <w:r>
        <w:t xml:space="preserve">is a 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</w:t>
      </w:r>
      <w:r>
        <w:t xml:space="preserve"> </w:t>
      </w:r>
      <w:r>
        <w:t xml:space="preserve">selecting a folder opens its content in the next column — the whole path stays visible, so</w:t>
      </w:r>
      <w:r>
        <w:t xml:space="preserve"> </w:t>
      </w:r>
      <w:r>
        <w:t xml:space="preserve">going back is one click on an earlier column. Launch it from the app list (category</w:t>
      </w:r>
      <w:r>
        <w:t xml:space="preserve"> </w:t>
      </w:r>
      <w:r>
        <w:rPr>
          <w:i/>
          <w:iCs/>
        </w:rPr>
        <w:t xml:space="preserve">System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to open a given folder.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shown. When there are more columns than fit (4), the</w:t>
      </w:r>
      <w:r>
        <w:t xml:space="preserve"> </w:t>
      </w:r>
      <w:r>
        <w:t xml:space="preserve">view follows the deepest one; the scrollbar below the columns scrolls back.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columns): click a segment (</w:t>
      </w:r>
      <w:r>
        <w:rPr>
          <w:rStyle w:val="VerbatimChar"/>
        </w:rPr>
        <w:t xml:space="preserve">SD:</w:t>
      </w:r>
      <w:r>
        <w:t xml:space="preserve"> </w:t>
      </w:r>
      <w:r>
        <w:t xml:space="preserve">▸</w:t>
      </w:r>
      <w:r>
        <w:t xml:space="preserve"> </w:t>
      </w:r>
      <w:r>
        <w:rPr>
          <w:rStyle w:val="VerbatimChar"/>
        </w:rPr>
        <w:t xml:space="preserve">etc</w:t>
      </w:r>
      <w:r>
        <w:t xml:space="preserve"> </w:t>
      </w:r>
      <w:r>
        <w:t xml:space="preserve">▸ …) to jump straight</w:t>
      </w:r>
      <w:r>
        <w:t xml:space="preserve"> </w:t>
      </w:r>
      <w:r>
        <w:t xml:space="preserve">back to that folder.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from/to the Shelf,</w:t>
      </w:r>
      <w:r>
        <w:t xml:space="preserve"> </w:t>
      </w:r>
      <w:r>
        <w:t xml:space="preserve">and in the Trash view (a drop there moves to the Trash). Dropping a file on an app window</w:t>
      </w:r>
      <w:r>
        <w:t xml:space="preserve"> </w:t>
      </w:r>
      <w:r>
        <w:t xml:space="preserve">(tinypad, Writer, paint) opens it there.</w:t>
      </w:r>
    </w:p>
    <w:p>
      <w:pPr>
        <w:pStyle w:val="FirstParagraph"/>
      </w:pPr>
      <w:r>
        <w:drawing>
          <wp:inline>
            <wp:extent cx="5334000" cy="3663029"/>
            <wp:effectExtent b="0" l="0" r="0" t="0"/>
            <wp:docPr descr="File Viewer" title="" id="75" name="Picture"/>
            <a:graphic>
              <a:graphicData uri="http://schemas.openxmlformats.org/drawingml/2006/picture">
                <pic:pic>
                  <pic:nvPicPr>
                    <pic:cNvPr descr="../screenshots/fileviewe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 folder per column, and the preview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77"/>
    <w:bookmarkEnd w:id="78"/>
    <w:bookmarkStart w:id="7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</w:t>
      </w:r>
    </w:p>
    <w:bookmarkEnd w:id="79"/>
    <w:bookmarkStart w:id="84" w:name="Xc0183339dc8a5f46e36ff91acd1d2c676e371f6"/>
    <w:p>
      <w:pPr>
        <w:pStyle w:val="Heading2"/>
      </w:pPr>
      <w:r>
        <w:t xml:space="preserve">11. Customizing the appearance</w:t>
      </w:r>
    </w:p>
    <w:bookmarkStart w:id="80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80"/>
    <w:bookmarkStart w:id="8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81"/>
    <w:bookmarkStart w:id="8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82"/>
    <w:bookmarkStart w:id="8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83"/>
    <w:bookmarkEnd w:id="84"/>
    <w:bookmarkStart w:id="150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15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8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5"/>
    <w:bookmarkStart w:id="116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Rich-text editor (bold/italic/underline/strike/highlight, colours, sizes, heading levels) on a word-wrapping document. Select text with the mouse (or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arrows / Home / End / Page Up / Down), then use the menus: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 </w:t>
            </w:r>
            <w:r>
              <w:t xml:space="preserve">(New ^N, Open... ^O, Save ^S, Save As...),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(Bold ^B, Italic, Underline ^U, Strikethrough, Highlight, Smaller, Bigger),</w:t>
            </w:r>
            <w:r>
              <w:t xml:space="preserve"> </w:t>
            </w:r>
            <w:r>
              <w:rPr>
                <w:b/>
                <w:bCs/>
              </w:rPr>
              <w:t xml:space="preserve">Color</w:t>
            </w:r>
            <w:r>
              <w:t xml:space="preserve"> </w:t>
            </w:r>
            <w:r>
              <w:t xml:space="preserve">(Black/Red/Green/Blue),</w:t>
            </w:r>
            <w:r>
              <w:t xml:space="preserve"> </w:t>
            </w:r>
            <w:r>
              <w:rPr>
                <w:b/>
                <w:bCs/>
              </w:rPr>
              <w:t xml:space="preserve">Style</w:t>
            </w:r>
            <w:r>
              <w:t xml:space="preserve"> </w:t>
            </w:r>
            <w:r>
              <w:t xml:space="preserve">(Normal, Title 1-3).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.rtf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 keep their styles</w:t>
            </w:r>
            <w:r>
              <w:t xml:space="preserve"> </w:t>
            </w:r>
            <w:r>
              <w:t xml:space="preserve">(read and written as Rich Text Format); other files load and save as plain text (</w:t>
            </w:r>
            <w:r>
              <w:rPr>
                <w:rStyle w:val="VerbatimChar"/>
              </w:rPr>
              <w:t xml:space="preserve">.doc</w:t>
            </w:r>
            <w:r>
              <w:t xml:space="preserve"> </w:t>
            </w:r>
            <w:r>
              <w:t xml:space="preserve">files open in Writer).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to open it (asks to save unsaved changes first), or text to insert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Double-click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File ▸ Open... (^O) or drop it on the window;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click it on the Shelf,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 the strip at the bottom shows the colour and brush size. Menus: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 </w:t>
            </w:r>
            <w:r>
              <w:t xml:space="preserve">(New ^N clears, Open... ^O loads a 24-bit BMP, Save ^S saves to the open file, Save As... to a new BMP),</w:t>
            </w:r>
            <w:r>
              <w:t xml:space="preserve"> </w:t>
            </w:r>
            <w:r>
              <w:rPr>
                <w:b/>
                <w:bCs/>
              </w:rPr>
              <w:t xml:space="preserve">Brush</w:t>
            </w:r>
            <w:r>
              <w:t xml:space="preserve"> </w:t>
            </w:r>
            <w:r>
              <w:t xml:space="preserve">(Smaller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, Larger</w:t>
            </w:r>
            <w:r>
              <w:t xml:space="preserve"> </w:t>
            </w:r>
            <w:r>
              <w:rPr>
                <w:rStyle w:val="VerbatimChar"/>
              </w:rPr>
              <w:t xml:space="preserve">]</w:t>
            </w:r>
            <w:r>
              <w:t xml:space="preserve">, Fine/Normal/Thick/Huge),</w:t>
            </w:r>
            <w:r>
              <w:t xml:space="preserve"> </w:t>
            </w:r>
            <w:r>
              <w:rPr>
                <w:b/>
                <w:bCs/>
              </w:rPr>
              <w:t xml:space="preserve">Color</w:t>
            </w:r>
            <w:r>
              <w:t xml:space="preserve"> </w:t>
            </w:r>
            <w:r>
              <w:t xml:space="preserve">(8 colours). Opens</w:t>
            </w:r>
            <w:r>
              <w:t xml:space="preserve"> </w:t>
            </w:r>
            <w:r>
              <w:rPr>
                <w:rStyle w:val="VerbatimChar"/>
              </w:rPr>
              <w:t xml:space="preserve">.bmp</w:t>
            </w:r>
            <w:r>
              <w:t xml:space="preserve"> </w:t>
            </w:r>
            <w:r>
              <w:t xml:space="preserve">files (double-click in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BMP on the window to open it — New / Open / a drop ask to save unsaved changes first.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 (used by the agenda widget).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bottom strip of file / folder / app references in tabs, with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Shelf</w:t>
            </w:r>
            <w:r>
              <w:t xml:space="preserve">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Yes / No window used by apps too small to host a dialog (the Shelf's "remove tab?"):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httpc</w:t>
            </w:r>
          </w:p>
        </w:tc>
        <w:tc>
          <w:tcPr/>
          <w:p>
            <w:pPr>
              <w:pStyle w:val="Compact"/>
            </w:pPr>
            <w:r>
              <w:t xml:space="preserve">A mouse-driven</w:t>
            </w:r>
            <w:r>
              <w:t xml:space="preserve"> </w:t>
            </w:r>
            <w:r>
              <w:rPr>
                <w:b/>
                <w:bCs/>
              </w:rPr>
              <w:t xml:space="preserve">text web browser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). Renders the page text with</w:t>
            </w:r>
            <w:r>
              <w:t xml:space="preserve"> </w:t>
            </w:r>
            <w:r>
              <w:rPr>
                <w:b/>
                <w:bCs/>
              </w:rPr>
              <w:t xml:space="preserve">hyperlinks in blue</w:t>
            </w:r>
            <w:r>
              <w:t xml:space="preserve"> </w:t>
            </w:r>
            <w:r>
              <w:t xml:space="preserve">(click to follow), and handles simple</w:t>
            </w:r>
            <w:r>
              <w:t xml:space="preserve"> </w:t>
            </w:r>
            <w:r>
              <w:rPr>
                <w:b/>
                <w:bCs/>
              </w:rPr>
              <w:t xml:space="preserve">forms</w:t>
            </w:r>
            <w:r>
              <w:t xml:space="preserve"> </w:t>
            </w:r>
            <w:r>
              <w:t xml:space="preserve">(text fields, checkboxes, dropdowns, buttons → GET/POST). Navbar:</w:t>
            </w:r>
            <w:r>
              <w:t xml:space="preserve"> </w:t>
            </w:r>
            <w:r>
              <w:rPr>
                <w:b/>
                <w:bCs/>
              </w:rPr>
              <w:t xml:space="preserve">&lt;</w:t>
            </w:r>
            <w:r>
              <w:t xml:space="preserve"> </w:t>
            </w:r>
            <w:r>
              <w:t xml:space="preserve">back,</w:t>
            </w:r>
            <w:r>
              <w:t xml:space="preserve"> </w:t>
            </w:r>
            <w:r>
              <w:rPr>
                <w:b/>
                <w:bCs/>
              </w:rPr>
              <w:t xml:space="preserve">&gt;</w:t>
            </w:r>
            <w:r>
              <w:t xml:space="preserve"> </w:t>
            </w:r>
            <w:r>
              <w:t xml:space="preserve">forward, an</w:t>
            </w:r>
            <w:r>
              <w:t xml:space="preserve"> </w:t>
            </w:r>
            <w:r>
              <w:rPr>
                <w:b/>
                <w:bCs/>
              </w:rPr>
              <w:t xml:space="preserve">address bar</w:t>
            </w:r>
            <w:r>
              <w:t xml:space="preserve"> </w:t>
            </w:r>
            <w:r>
              <w:t xml:space="preserve">(click to type, Enter or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to load); the right-hand scrollbar (or PgUp/PgDn/arrows) scrolls.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NetSurf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web browser — a full graphical HTML/CSS rendering engine ported to Onyx (no JavaScript). Opens a window and lays out real pages with images. Plain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for now (currently slow). A heavyweight alternative to</w:t>
            </w:r>
            <w:r>
              <w:t xml:space="preserve"> </w:t>
            </w:r>
            <w:r>
              <w:rPr>
                <w:rStyle w:val="VerbatimChar"/>
              </w:rPr>
              <w:t xml:space="preserve">httpc</w:t>
            </w:r>
            <w:r>
              <w:t xml:space="preserve">; opt-in build, see</w:t>
            </w:r>
            <w:r>
              <w:t xml:space="preserve"> </w:t>
            </w:r>
            <w:r>
              <w:rPr>
                <w:rStyle w:val="VerbatimChar"/>
              </w:rPr>
              <w:t xml:space="preserve">user/netsurf/README.md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116"/>
    <w:bookmarkStart w:id="141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ROMs": every Game Boy (</w:t>
            </w:r>
            <w:r>
              <w:rPr>
                <w:rStyle w:val="VerbatimChar"/>
              </w:rPr>
              <w:t xml:space="preserve">.gb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NES (</w:t>
            </w:r>
            <w:r>
              <w:rPr>
                <w:rStyle w:val="VerbatimChar"/>
              </w:rPr>
              <w:t xml:space="preserve">.nes</w:t>
            </w:r>
            <w:r>
              <w:t xml:space="preserve">) and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 and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 ROM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tile each — a picture of its title screen and its name (a Nintendo 64 game: a label with the name from its header) — on a dark grid, one section per system (Nintendo 64, Super Nintendo, Advance, Color, Game Boy, NES).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tile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arrows move the selection.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 L / R turn a page. The pictures are made in the background the first time (each game runs a few seconds unseen)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 and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</w:t>
            </w:r>
            <w:r>
              <w:t xml:space="preserve"> </w:t>
            </w:r>
            <w:r>
              <w:rPr>
                <w:b/>
                <w:bCs/>
              </w:rPr>
              <w:t xml:space="preserve">no sound, no memory card yet</w:t>
            </w:r>
            <w:r>
              <w:t xml:space="preserve">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 and branch code today, the floating point still interpreted — the speed on real games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(File Viewer, Shelf,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294779"/>
                  <wp:effectExtent b="0" l="0" r="0" t="0"/>
                  <wp:docPr descr="Solitaire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2947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961860"/>
                  <wp:effectExtent b="0" l="0" r="0" t="0"/>
                  <wp:docPr descr="FreeCell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618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15707"/>
                  <wp:effectExtent b="0" l="0" r="0" t="0"/>
                  <wp:docPr descr="Pipes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5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715000"/>
                  <wp:effectExtent b="0" l="0" r="0" t="0"/>
                  <wp:docPr descr="Invaders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715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046784"/>
                  <wp:effectExtent b="0" l="0" r="0" t="0"/>
                  <wp:docPr descr="Graphing Calculator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467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962400"/>
                  <wp:effectExtent b="0" l="0" r="0" t="0"/>
                  <wp:docPr descr="Icon Editor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6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8993"/>
                  <wp:effectExtent b="0" l="0" r="0" t="0"/>
                  <wp:docPr descr="RTF Reader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89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bookmarkEnd w:id="141"/>
    <w:bookmarkStart w:id="145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143" name="Picture"/>
            <a:graphic>
              <a:graphicData uri="http://schemas.openxmlformats.org/drawingml/2006/picture">
                <pic:pic>
                  <pic:nvPicPr>
                    <pic:cNvPr descr="../screenshots/nintendoemu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145"/>
    <w:bookmarkStart w:id="149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 bottom line reports each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3790780"/>
            <wp:effectExtent b="0" l="0" r="0" t="0"/>
            <wp:docPr descr="Widget Showcase" title="" id="147" name="Picture"/>
            <a:graphic>
              <a:graphicData uri="http://schemas.openxmlformats.org/drawingml/2006/picture">
                <pic:pic>
                  <pic:nvPicPr>
                    <pic:cNvPr descr="../screenshots/widget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button.</w:t>
      </w:r>
    </w:p>
    <w:bookmarkEnd w:id="149"/>
    <w:bookmarkEnd w:id="150"/>
    <w:bookmarkStart w:id="15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151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151"/>
    <w:bookmarkStart w:id="152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25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152"/>
    <w:bookmarkStart w:id="153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26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26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153"/>
    <w:bookmarkStart w:id="15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27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bookmarkEnd w:id="154"/>
    <w:bookmarkStart w:id="15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155"/>
    <w:bookmarkEnd w:id="156"/>
    <w:bookmarkStart w:id="15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15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1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06" Target="media/rId106.png" /><Relationship Type="http://schemas.openxmlformats.org/officeDocument/2006/relationships/image" Id="rId51" Target="media/rId51.png" /><Relationship Type="http://schemas.openxmlformats.org/officeDocument/2006/relationships/image" Id="rId43" Target="media/rId43.png" /><Relationship Type="http://schemas.openxmlformats.org/officeDocument/2006/relationships/image" Id="rId126" Target="media/rId126.png" /><Relationship Type="http://schemas.openxmlformats.org/officeDocument/2006/relationships/image" Id="rId94" Target="media/rId94.png" /><Relationship Type="http://schemas.openxmlformats.org/officeDocument/2006/relationships/image" Id="rId28" Target="media/rId28.png" /><Relationship Type="http://schemas.openxmlformats.org/officeDocument/2006/relationships/image" Id="rId100" Target="media/rId100.png" /><Relationship Type="http://schemas.openxmlformats.org/officeDocument/2006/relationships/image" Id="rId74" Target="media/rId74.png" /><Relationship Type="http://schemas.openxmlformats.org/officeDocument/2006/relationships/image" Id="rId120" Target="media/rId120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29" Target="media/rId129.png" /><Relationship Type="http://schemas.openxmlformats.org/officeDocument/2006/relationships/image" Id="rId112" Target="media/rId112.png" /><Relationship Type="http://schemas.openxmlformats.org/officeDocument/2006/relationships/image" Id="rId97" Target="media/rId97.png" /><Relationship Type="http://schemas.openxmlformats.org/officeDocument/2006/relationships/image" Id="rId38" Target="media/rId38.png" /><Relationship Type="http://schemas.openxmlformats.org/officeDocument/2006/relationships/image" Id="rId109" Target="media/rId109.png" /><Relationship Type="http://schemas.openxmlformats.org/officeDocument/2006/relationships/image" Id="rId142" Target="media/rId142.png" /><Relationship Type="http://schemas.openxmlformats.org/officeDocument/2006/relationships/image" Id="rId91" Target="media/rId91.png" /><Relationship Type="http://schemas.openxmlformats.org/officeDocument/2006/relationships/image" Id="rId123" Target="media/rId123.png" /><Relationship Type="http://schemas.openxmlformats.org/officeDocument/2006/relationships/image" Id="rId138" Target="media/rId138.png" /><Relationship Type="http://schemas.openxmlformats.org/officeDocument/2006/relationships/image" Id="rId47" Target="media/rId47.png" /><Relationship Type="http://schemas.openxmlformats.org/officeDocument/2006/relationships/image" Id="rId117" Target="media/rId117.png" /><Relationship Type="http://schemas.openxmlformats.org/officeDocument/2006/relationships/image" Id="rId103" Target="media/rId103.png" /><Relationship Type="http://schemas.openxmlformats.org/officeDocument/2006/relationships/image" Id="rId59" Target="media/rId5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32" Target="media/rId32.png" /><Relationship Type="http://schemas.openxmlformats.org/officeDocument/2006/relationships/image" Id="rId146" Target="media/rId146.png" /><Relationship Type="http://schemas.openxmlformats.org/officeDocument/2006/relationships/image" Id="rId35" Target="media/rId35.png" /><Relationship Type="http://schemas.openxmlformats.org/officeDocument/2006/relationships/hyperlink" Id="rId20" Target="../sdcard/" TargetMode="External" /><Relationship Type="http://schemas.openxmlformats.org/officeDocument/2006/relationships/hyperlink" Id="rId65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15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65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15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2026-09-28T02:34:54Z</dcterms:created>
  <dcterms:modified xsi:type="dcterms:W3CDTF">2026-09-28T02:34:54Z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