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AppKit's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kapi_get_chrome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kapi_win_select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AppKit directly selects the window it means. Without UIKit:</w:t>
      </w:r>
      <w:r>
        <w:t xml:space="preserve"> </w:t>
      </w:r>
      <w:r>
        <w:rPr>
          <w:rStyle w:val="VerbatimChar"/>
        </w:rPr>
        <w:t xml:space="preserve">kapi_win_new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kapi_win_destroy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kapi_tray_icon</w:t>
      </w:r>
      <w:r>
        <w:t xml:space="preserve">) and reports the clicks (</w:t>
      </w:r>
      <w:r>
        <w:rPr>
          <w:rStyle w:val="VerbatimChar"/>
        </w:rPr>
        <w:t xml:space="preserve">kapi_tray_activate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kapi_tray_set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kapi_win_move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2026-10-07T20:38:42Z</dcterms:created>
  <dcterms:modified xsi:type="dcterms:W3CDTF">2026-10-07T20:38:42Z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