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one;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), its first FAT / exFAT volume. Every file call works</w:t>
      </w:r>
      <w:r>
        <w:t xml:space="preserve"> </w:t>
      </w:r>
      <w:r>
        <w:t xml:space="preserve">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("USB:", 0)</w:t>
      </w:r>
      <w:r>
        <w:t xml:space="preserve"> </w:t>
      </w:r>
      <w:r>
        <w:t xml:space="preserve">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("USB:", &amp;fmt)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("USB:")</w:t>
      </w:r>
      <w:r>
        <w:t xml:space="preserve"> </w:t>
      </w:r>
      <w:r>
        <w:t xml:space="preserve">— a stick ejected but still plugged in.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: Eject, Mount 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2026-10-06T11:04:01Z</dcterms:created>
  <dcterms:modified xsi:type="dcterms:W3CDTF">2026-10-06T11:04:01Z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