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kapi_tray_icon</w:t>
      </w:r>
      <w:r>
        <w:t xml:space="preserve">) and reports the clicks (</w:t>
      </w:r>
      <w:r>
        <w:rPr>
          <w:rStyle w:val="VerbatimChar"/>
        </w:rPr>
        <w:t xml:space="preserve">kapi_tray_activate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kapi_tray_set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kapi_win_move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2026-10-07T23:22:50Z</dcterms:created>
  <dcterms:modified xsi:type="dcterms:W3CDTF">2026-10-07T23:22:50Z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