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init=SD:/bin/init.elf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waits for the USB</w:t>
      </w:r>
      <w:r>
        <w:t xml:space="preserve"> </w:t>
      </w:r>
      <w:r>
        <w:t xml:space="preserve">keyboard to finish enumerating, then applies the layout, so it works even though autostart</w:t>
      </w:r>
      <w:r>
        <w:t xml:space="preserve"> </w:t>
      </w:r>
      <w:r>
        <w:t xml:space="preserve">runs early.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— populated from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 </w:t>
      </w:r>
      <w:r>
        <w:t xml:space="preserve">— applied live.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theme dropdown.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/bin/&lt;word&gt;.elf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/apps/&lt;name&gt;/main.elf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(the last</w:t>
      </w:r>
      <w:r>
        <w:t xml:space="preserve"> </w:t>
      </w:r>
      <w:r>
        <w:t xml:space="preserve">sets the keyboard layout at boot).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SSID,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2026-06-25T01:00:40Z</dcterms:created>
  <dcterms:modified xsi:type="dcterms:W3CDTF">2026-06-25T01:00:40Z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