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1.png" ContentType="image/png"/>
  <Override PartName="/word/media/rId33.png" ContentType="image/png"/>
  <Override PartName="/word/media/rId69.png" ContentType="image/png"/>
  <Override PartName="/word/media/rId28.png" ContentType="image/png"/>
  <Override PartName="/word/media/rId75.png" ContentType="image/png"/>
  <Override PartName="/word/media/rId50.png" ContentType="image/png"/>
  <Override PartName="/word/media/rId87.png" ContentType="image/png"/>
  <Override PartName="/word/media/rId72.png" ContentType="image/png"/>
  <Override PartName="/word/media/rId84.png" ContentType="image/png"/>
  <Override PartName="/word/media/rId66.png" ContentType="image/png"/>
  <Override PartName="/word/media/rId78.png" ContentType="image/png"/>
  <Override PartName="/word/media/rId40.png" ContentType="image/png"/>
  <Override PartName="/word/media/rId63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c0183339dc8a5f46e36ff91acd1d2c676e371f6">
        <w:r>
          <w:rPr>
            <w:rStyle w:val="Hyperlink"/>
          </w:rPr>
          <w:t xml:space="preserve">Customizing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apps/&lt;name&gt;.app/main.elf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bin/&lt;tool&gt;.elf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skins/theme.txt</w:t>
            </w:r>
          </w:p>
        </w:tc>
        <w:tc>
          <w:tcPr/>
          <w:p>
            <w:pPr>
              <w:pStyle w:val="Compact"/>
            </w:pPr>
            <w:r>
              <w:t xml:space="preserve">window theme colors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skins/</w:t>
            </w:r>
            <w:r>
              <w:t xml:space="preserve"> </w:t>
            </w:r>
            <w:r>
              <w:t xml:space="preserve">(wings.bmp, cursor…)</w:t>
            </w:r>
          </w:p>
        </w:tc>
        <w:tc>
          <w:tcPr/>
          <w:p>
            <w:pPr>
              <w:pStyle w:val="Compact"/>
            </w:pPr>
            <w:r>
              <w:t xml:space="preserve">graphic skin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width=1024 height=768 init=SD:/bin/init.elf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31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panel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(the bar/launcher);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pStyle w:val="FirstParagraph"/>
      </w:pPr>
      <w:r>
        <w:t xml:space="preserve">You then get a desktop with a wallpaper and a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(on the right edge with the</w:t>
      </w:r>
      <w:r>
        <w:t xml:space="preserve"> </w:t>
      </w:r>
      <w:r>
        <w:t xml:space="preserve">shipped configuration).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29" name="Picture"/>
            <a:graphic>
              <a:graphicData uri="http://schemas.openxmlformats.org/drawingml/2006/picture">
                <pic:pic>
                  <pic:nvPicPr>
                    <pic:cNvPr descr="../screenshots/deskto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 at startup: Voronoi wallpaper, panel on the right edge, and a few windows</w:t>
      </w:r>
      <w:r>
        <w:rPr>
          <w:i/>
          <w:iCs/>
        </w:rPr>
        <w:t xml:space="preserve"> </w:t>
      </w:r>
      <w:r>
        <w:rPr>
          <w:i/>
          <w:iCs/>
        </w:rPr>
        <w:t xml:space="preserve">(fractal explorer, terminal, calculator).</w:t>
      </w:r>
    </w:p>
    <w:bookmarkEnd w:id="31"/>
    <w:bookmarkStart w:id="38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</w:t>
      </w:r>
      <w:r>
        <w:t xml:space="preserve"> </w:t>
      </w:r>
      <w:r>
        <w:rPr>
          <w:b/>
          <w:bCs/>
        </w:rPr>
        <w:t xml:space="preserve">two cooperating apps</w:t>
      </w:r>
      <w:r>
        <w:t xml:space="preserve">: the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panel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app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applist</w:t>
      </w:r>
      <w:r>
        <w:t xml:space="preserve">).</w:t>
      </w:r>
    </w:p>
    <w:bookmarkStart w:id="32" w:name="the-panel-panel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32"/>
    <w:bookmarkStart w:id="36" w:name="the-app-list-applist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scrolling grid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</w:t>
      </w:r>
      <w:r>
        <w:t xml:space="preserve"> </w:t>
      </w:r>
      <w:r>
        <w:t xml:space="preserve">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folder).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</w:t>
      </w:r>
      <w:r>
        <w:t xml:space="preserve"> </w:t>
      </w:r>
      <w:r>
        <w:t xml:space="preserve">the list then closes. Use the scrollbar if the grid overflows.</w:t>
      </w:r>
    </w:p>
    <w:p>
      <w:pPr>
        <w:pStyle w:val="BodyText"/>
      </w:pPr>
      <w:r>
        <w:drawing>
          <wp:inline>
            <wp:extent cx="3048000" cy="5842000"/>
            <wp:effectExtent b="0" l="0" r="0" t="0"/>
            <wp:docPr descr="App list" title="" id="34" name="Picture"/>
            <a:graphic>
              <a:graphicData uri="http://schemas.openxmlformats.org/drawingml/2006/picture">
                <pic:pic>
                  <pic:nvPicPr>
                    <pic:cNvPr descr="../screenshots/applis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84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(scrolling grid, opened from the panel's "apps" button).</w:t>
      </w:r>
    </w:p>
    <w:bookmarkEnd w:id="36"/>
    <w:bookmarkStart w:id="37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</w:t>
      </w:r>
      <w:r>
        <w:t xml:space="preserve">: via the quicklaunch, the applist, the terminal (</w:t>
      </w:r>
      <w:r>
        <w:rPr>
          <w:rStyle w:val="VerbatimChar"/>
        </w:rPr>
        <w:t xml:space="preserve">run &lt;name&gt;</w:t>
      </w:r>
      <w:r>
        <w:t xml:space="preserve">) or the file</w:t>
      </w:r>
      <w:r>
        <w:t xml:space="preserve"> </w:t>
      </w:r>
      <w:r>
        <w:t xml:space="preserve">manager.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on the title bar (normal windows), or via the task 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Toggle</w:t>
      </w:r>
      <w:r>
        <w:t xml:space="preserve">: the "apps" button and certain icons use a toggle mechanism (a second</w:t>
      </w:r>
      <w:r>
        <w:t xml:space="preserve"> </w:t>
      </w:r>
      <w:r>
        <w:t xml:space="preserve">click closes the launched app).</w:t>
      </w:r>
    </w:p>
    <w:bookmarkEnd w:id="37"/>
    <w:bookmarkEnd w:id="38"/>
    <w:bookmarkStart w:id="39" w:name="X5e19a492699f01338d982a020a1bf04acdee6c4"/>
    <w:p>
      <w:pPr>
        <w:pStyle w:val="Heading2"/>
      </w:pPr>
      <w:r>
        <w:t xml:space="preserve">6. Working with windows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Close</w:t>
      </w:r>
      <w:r>
        <w:t xml:space="preserve">: click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box at the top right.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(chrome tinted differently). Inactive ones have a more muted tint.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(panel, app list, certain gadgets) cannot be moved or closed</w:t>
      </w:r>
      <w:r>
        <w:t xml:space="preserve"> </w:t>
      </w:r>
      <w:r>
        <w:t xml:space="preserve">with the mouse: they are managed by the desktop or close themselves.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39"/>
    <w:bookmarkStart w:id="48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93416"/>
            <wp:effectExtent b="0" l="0" r="0" t="0"/>
            <wp:docPr descr="Terminal" title="" id="41" name="Picture"/>
            <a:graphic>
              <a:graphicData uri="http://schemas.openxmlformats.org/drawingml/2006/picture">
                <pic:pic>
                  <pic:nvPicPr>
                    <pic:cNvPr descr="../screenshots/termin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43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0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0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43"/>
    <w:bookmarkStart w:id="44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44"/>
    <w:bookmarkStart w:id="45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SD:/bin/xxx.elf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45"/>
    <w:bookmarkStart w:id="47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SD:/bin/&lt;cmd&gt;.elf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46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47"/>
    <w:bookmarkEnd w:id="48"/>
    <w:bookmarkStart w:id="49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SD:apps/mandelbrot.app/main.elf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End w:id="49"/>
    <w:bookmarkStart w:id="53" w:name="X2b27972c83c6addee841655dd810ead53d9bb39"/>
    <w:p>
      <w:pPr>
        <w:pStyle w:val="Heading2"/>
      </w:pPr>
      <w:r>
        <w:t xml:space="preserve">9. The file manager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filer</w:t>
      </w:r>
      <w:r>
        <w:t xml:space="preserve"> </w:t>
      </w:r>
      <w:r>
        <w:t xml:space="preserve">(pinned by default). It browses the SD card.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Navigate</w:t>
      </w:r>
      <w:r>
        <w:t xml:space="preserve">:</w:t>
      </w:r>
      <w:r>
        <w:t xml:space="preserve"> </w:t>
      </w:r>
      <w:r>
        <w:rPr>
          <w:b/>
          <w:bCs/>
        </w:rPr>
        <w:t xml:space="preserve">up/down</w:t>
      </w:r>
      <w:r>
        <w:t xml:space="preserve"> </w:t>
      </w:r>
      <w:r>
        <w:t xml:space="preserve">arrow keys to select,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to enter 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  <w:b/>
          <w:bCs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to go up.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</w:t>
      </w:r>
      <w:r>
        <w:t xml:space="preserve">: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Enter</w:t>
      </w:r>
      <w:r>
        <w:t xml:space="preserve">) on an entry.</w:t>
      </w:r>
    </w:p>
    <w:p>
      <w:pPr>
        <w:pStyle w:val="Compact"/>
        <w:numPr>
          <w:ilvl w:val="1"/>
          <w:numId w:val="1012"/>
        </w:numPr>
      </w:pPr>
      <w:r>
        <w:t xml:space="preserve">Text files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.cfg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.c</w:t>
      </w:r>
      <w:r>
        <w:t xml:space="preserve">,</w:t>
      </w:r>
      <w:r>
        <w:t xml:space="preserve"> </w:t>
      </w:r>
      <w:r>
        <w:rPr>
          <w:rStyle w:val="VerbatimChar"/>
        </w:rPr>
        <w:t xml:space="preserve">.h</w:t>
      </w:r>
      <w:r>
        <w:t xml:space="preserve">,</w:t>
      </w:r>
      <w:r>
        <w:t xml:space="preserve"> </w:t>
      </w:r>
      <w:r>
        <w:rPr>
          <w:rStyle w:val="VerbatimChar"/>
        </w:rPr>
        <w:t xml:space="preserve">.sh</w:t>
      </w:r>
      <w:r>
        <w:t xml:space="preserve">) → opened in</w:t>
      </w:r>
      <w:r>
        <w:t xml:space="preserve"> </w:t>
      </w:r>
      <w:r>
        <w:rPr>
          <w:rStyle w:val="VerbatimChar"/>
          <w:b/>
          <w:bCs/>
        </w:rPr>
        <w:t xml:space="preserve">tinypad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.elf</w:t>
      </w:r>
      <w:r>
        <w:t xml:space="preserve"> </w:t>
      </w:r>
      <w:r>
        <w:t xml:space="preserve">files →</w:t>
      </w:r>
      <w:r>
        <w:t xml:space="preserve"> </w:t>
      </w:r>
      <w:r>
        <w:rPr>
          <w:b/>
          <w:bCs/>
        </w:rPr>
        <w:t xml:space="preserve">executed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(shortcuts shown at the top):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d</w:t>
      </w:r>
      <w:r>
        <w:t xml:space="preserve">: delete the selection (with confirmation).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r</w:t>
      </w:r>
      <w:r>
        <w:t xml:space="preserve">: rename (pre-filled with the current name).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b/>
          <w:bCs/>
        </w:rPr>
        <w:t xml:space="preserve">n</w:t>
      </w:r>
      <w:r>
        <w:t xml:space="preserve">: new folder (type the name then Enter).</w:t>
      </w:r>
    </w:p>
    <w:p>
      <w:pPr>
        <w:pStyle w:val="FirstParagraph"/>
      </w:pPr>
      <w:r>
        <w:t xml:space="preserve">Folders are shown in brackets and in blue; files show their size on the right.</w:t>
      </w:r>
    </w:p>
    <w:p>
      <w:pPr>
        <w:pStyle w:val="BodyText"/>
      </w:pPr>
      <w:r>
        <w:drawing>
          <wp:inline>
            <wp:extent cx="5334000" cy="4715075"/>
            <wp:effectExtent b="0" l="0" r="0" t="0"/>
            <wp:docPr descr="File manager" title="" id="51" name="Picture"/>
            <a:graphic>
              <a:graphicData uri="http://schemas.openxmlformats.org/drawingml/2006/picture">
                <pic:pic>
                  <pic:nvPicPr>
                    <pic:cNvPr descr="../screenshots/file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5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manager: folders in blue, files with their size,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shortcuts at the</w:t>
      </w:r>
      <w:r>
        <w:rPr>
          <w:i/>
          <w:iCs/>
        </w:rPr>
        <w:t xml:space="preserve"> </w:t>
      </w:r>
      <w:r>
        <w:rPr>
          <w:i/>
          <w:iCs/>
        </w:rPr>
        <w:t xml:space="preserve">top.</w:t>
      </w:r>
    </w:p>
    <w:bookmarkEnd w:id="53"/>
    <w:bookmarkStart w:id="54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waits for the USB</w:t>
      </w:r>
      <w:r>
        <w:t xml:space="preserve"> </w:t>
      </w:r>
      <w:r>
        <w:t xml:space="preserve">keyboard to finish enumerating, then applies the layout, so it works even though autostart</w:t>
      </w:r>
      <w:r>
        <w:t xml:space="preserve"> </w:t>
      </w:r>
      <w:r>
        <w:t xml:space="preserve">runs early. To 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Graphically</w:t>
      </w:r>
      <w:r>
        <w:t xml:space="preserve">: the</w:t>
      </w:r>
      <w:r>
        <w:t xml:space="preserve"> </w:t>
      </w:r>
      <w:r>
        <w:rPr>
          <w:b/>
          <w:bCs/>
        </w:rPr>
        <w:t xml:space="preserve">theme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theme</w:t>
      </w:r>
      <w:r>
        <w:t xml:space="preserve">) offers a dropdown — populated from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 </w:t>
      </w:r>
      <w:r>
        <w:t xml:space="preserve">— applied live.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theme dropdown.</w:t>
      </w:r>
    </w:p>
    <w:bookmarkEnd w:id="54"/>
    <w:bookmarkStart w:id="59" w:name="Xc0183339dc8a5f46e36ff91acd1d2c676e371f6"/>
    <w:p>
      <w:pPr>
        <w:pStyle w:val="Heading2"/>
      </w:pPr>
      <w:r>
        <w:t xml:space="preserve">11. Customizing the appearance</w:t>
      </w:r>
    </w:p>
    <w:bookmarkStart w:id="55" w:name="the-theme-editor-theme"/>
    <w:p>
      <w:pPr>
        <w:pStyle w:val="Heading3"/>
      </w:pPr>
      <w:r>
        <w:t xml:space="preserve">The theme editor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theme</w:t>
      </w:r>
      <w:r>
        <w:t xml:space="preserve"> </w:t>
      </w:r>
      <w:r>
        <w:t xml:space="preserve">app lets you change</w:t>
      </w:r>
      <w:r>
        <w:t xml:space="preserve"> </w:t>
      </w:r>
      <w:r>
        <w:rPr>
          <w:b/>
          <w:bCs/>
        </w:rPr>
        <w:t xml:space="preserve">live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active chrome tint</w:t>
      </w:r>
      <w:r>
        <w:t xml:space="preserve"> </w:t>
      </w:r>
      <w:r>
        <w:t xml:space="preserve">(foreground window),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inactive chrome tint</w:t>
      </w:r>
      <w:r>
        <w:t xml:space="preserve"> </w:t>
      </w:r>
      <w:r>
        <w:t xml:space="preserve">(background windows),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 text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wallpaper color</w:t>
      </w:r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keyboard layout</w:t>
      </w:r>
      <w:r>
        <w:t xml:space="preserve">.</w:t>
      </w:r>
    </w:p>
    <w:p>
      <w:pPr>
        <w:pStyle w:val="FirstParagraph"/>
      </w:pPr>
      <w:r>
        <w:t xml:space="preserve">Click a color swatch to open the picker, choose the layout from the dropdown, then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(applies and</w:t>
      </w:r>
      <w:r>
        <w:t xml:space="preserve"> </w:t>
      </w:r>
      <w:r>
        <w:rPr>
          <w:b/>
          <w:bCs/>
        </w:rPr>
        <w:t xml:space="preserve">persists</w:t>
      </w:r>
      <w:r>
        <w:t xml:space="preserve"> </w:t>
      </w:r>
      <w:r>
        <w:t xml:space="preserve">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config,</w:t>
      </w:r>
      <w:r>
        <w:t xml:space="preserve"> </w:t>
      </w:r>
      <w:r>
        <w:t xml:space="preserve">and repaints the wallpaper) or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(cancels).</w:t>
      </w:r>
    </w:p>
    <w:bookmarkEnd w:id="55"/>
    <w:bookmarkStart w:id="56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SD:skins/theme.txt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colors, re-read at boot):</w:t>
      </w:r>
    </w:p>
    <w:p>
      <w:pPr>
        <w:pStyle w:val="SourceCode"/>
      </w:pPr>
      <w:r>
        <w:rPr>
          <w:rStyle w:val="VerbatimChar"/>
        </w:rPr>
        <w:t xml:space="preserve">active   = 0xFFC878    # active window chrome (border + title)</w:t>
      </w:r>
      <w:r>
        <w:br/>
      </w:r>
      <w:r>
        <w:rPr>
          <w:rStyle w:val="VerbatimChar"/>
        </w:rPr>
        <w:t xml:space="preserve">inactive = 0x8090A0    # background windows</w:t>
      </w:r>
      <w:r>
        <w:br/>
      </w:r>
      <w:r>
        <w:rPr>
          <w:rStyle w:val="VerbatimChar"/>
        </w:rPr>
        <w:t xml:space="preserve">text     = 0xFFFFFF    # title text color</w:t>
      </w:r>
    </w:p>
    <w:p>
      <w:pPr>
        <w:pStyle w:val="FirstParagraph"/>
      </w:pPr>
      <w:r>
        <w:t xml:space="preserve">The window skin (</w:t>
      </w:r>
      <w:r>
        <w:rPr>
          <w:rStyle w:val="VerbatimChar"/>
        </w:rPr>
        <w:t xml:space="preserve">wings.bmp</w:t>
      </w:r>
      <w:r>
        <w:t xml:space="preserve">) is grayscale; these tints are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it.</w:t>
      </w:r>
    </w:p>
    <w:bookmarkEnd w:id="56"/>
    <w:bookmarkStart w:id="57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/bin/&lt;word&gt;.elf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/apps/&lt;name&gt;/main.elf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(the last</w:t>
      </w:r>
      <w:r>
        <w:t xml:space="preserve"> </w:t>
      </w:r>
      <w:r>
        <w:t xml:space="preserve">sets the keyboard layout at boot).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panel (top→bottom).</w:t>
      </w:r>
    </w:p>
    <w:bookmarkEnd w:id="57"/>
    <w:bookmarkStart w:id="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draws a Voronoi pattern in the shared background buffer. Its</w:t>
      </w:r>
      <w:r>
        <w:t xml:space="preserve"> </w:t>
      </w:r>
      <w:r>
        <w:t xml:space="preserve">color/density are set in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 </w:t>
      </w:r>
      <w:r>
        <w:t xml:space="preserve">(and via the theme editor).</w:t>
      </w:r>
      <w:r>
        <w:t xml:space="preserve"> </w:t>
      </w:r>
      <w:r>
        <w:t xml:space="preserve">The wallpaper persists 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bookmarkEnd w:id="58"/>
    <w:bookmarkEnd w:id="59"/>
    <w:bookmarkStart w:id="94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90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(simulated screenshots, rendered from the real skins/font/icons by</w:t>
      </w:r>
      <w:r>
        <w:t xml:space="preserve"> </w:t>
      </w:r>
      <w:r>
        <w:rPr>
          <w:rStyle w:val="VerbatimChar"/>
        </w:rPr>
        <w:t xml:space="preserve">tools/screenshot/render.py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58268"/>
                  <wp:effectExtent b="0" l="0" r="0" t="0"/>
                  <wp:docPr descr="tinypad" title="" id="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58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4254500"/>
                  <wp:effectExtent b="0" l="0" r="0" t="0"/>
                  <wp:docPr descr="tinycalc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54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66419"/>
                  <wp:effectExtent b="0" l="0" r="0" t="0"/>
                  <wp:docPr descr="paint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64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56200" cy="4559300"/>
                  <wp:effectExtent b="0" l="0" r="0" t="0"/>
                  <wp:docPr descr="calenda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56200" cy="4559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3746500"/>
                  <wp:effectExtent b="0" l="0" r="0" t="0"/>
                  <wp:docPr descr="mandelbrot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3746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63800" cy="1892300"/>
                  <wp:effectExtent b="0" l="0" r="0" t="0"/>
                  <wp:docPr descr="eyes" title="" id="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3800" cy="1892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calendar +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95800" cy="4305300"/>
                  <wp:effectExtent b="0" l="0" r="0" t="0"/>
                  <wp:docPr descr="taskman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5800" cy="43053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064000" cy="4838700"/>
                  <wp:effectExtent b="0" l="0" r="0" t="0"/>
                  <wp:docPr descr="2048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64000" cy="4838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57800" cy="4610100"/>
                  <wp:effectExtent b="0" l="0" r="0" t="0"/>
                  <wp:docPr descr="minesweeper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4610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81536"/>
                  <wp:effectExtent b="0" l="0" r="0" t="0"/>
                  <wp:docPr descr="irc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815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Click the area to edit; arrows/Home/End/Page to navigate;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/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open file dialogs (loads/saves the whole file).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Mini spreadsheet 8×16. Click a cell, type a value or a</w:t>
            </w:r>
            <w:r>
              <w:t xml:space="preserve"> </w:t>
            </w:r>
            <w:r>
              <w:rPr>
                <w:b/>
                <w:bCs/>
              </w:rPr>
              <w:t xml:space="preserve">formula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=A1+B2*2</w:t>
            </w:r>
            <w:r>
              <w:t xml:space="preserve">, refs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…</w:t>
            </w:r>
            <w:r>
              <w:rPr>
                <w:rStyle w:val="VerbatimChar"/>
              </w:rPr>
              <w:t xml:space="preserve">H16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 - * / ( )</w:t>
            </w:r>
            <w:r>
              <w:t xml:space="preserve">); Enter/arrows confirm and move.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</w:p>
        </w:tc>
        <w:tc>
          <w:tcPr/>
          <w:p>
            <w:pPr>
              <w:pStyle w:val="Compact"/>
            </w:pPr>
            <w:r>
              <w:t xml:space="preserve">Drawing. Palette of 8 colors at the top;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paint,</w:t>
            </w:r>
            <w:r>
              <w:t xml:space="preserve"> </w:t>
            </w:r>
            <w:r>
              <w:rPr>
                <w:b/>
                <w:bCs/>
              </w:rPr>
              <w:t xml:space="preserve">right-click-drag</w:t>
            </w:r>
            <w:r>
              <w:t xml:space="preserve"> </w:t>
            </w:r>
            <w:r>
              <w:t xml:space="preserve">to erase;</w:t>
            </w:r>
            <w:r>
              <w:t xml:space="preserve"> </w:t>
            </w:r>
            <w:r>
              <w:rPr>
                <w:rStyle w:val="VerbatimChar"/>
              </w:rPr>
              <w:t xml:space="preserve">[</w:t>
            </w:r>
            <w:r>
              <w:t xml:space="preserve">/</w:t>
            </w:r>
            <w:r>
              <w:rPr>
                <w:rStyle w:val="VerbatimChar"/>
              </w:rPr>
              <w:t xml:space="preserve">]</w:t>
            </w:r>
            <w:r>
              <w:t xml:space="preserve"> </w:t>
            </w:r>
            <w:r>
              <w:t xml:space="preserve">brush size;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t xml:space="preserve">clears;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saves</w:t>
            </w:r>
            <w:r>
              <w:t xml:space="preserve"> </w:t>
            </w:r>
            <w:r>
              <w:rPr>
                <w:rStyle w:val="VerbatimChar"/>
              </w:rPr>
              <w:t xml:space="preserve">SD:/paint.bmp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Calendar + notes. Left/right arrows = month, up/down = year; click a day, type a note, Enter to save (</w:t>
            </w:r>
            <w:r>
              <w:rPr>
                <w:rStyle w:val="VerbatimChar"/>
              </w:rPr>
              <w:t xml:space="preserve">agenda.txt</w:t>
            </w:r>
            <w:r>
              <w:t xml:space="preserve"> </w:t>
            </w:r>
            <w:r>
              <w:t xml:space="preserve">in the app's folder).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filer</w:t>
            </w:r>
          </w:p>
        </w:tc>
        <w:tc>
          <w:tcPr/>
          <w:p>
            <w:pPr>
              <w:pStyle w:val="Compact"/>
            </w:pPr>
            <w:r>
              <w:t xml:space="preserve">File manager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Theme editor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IRC client over Wi-Fi. Connects to the server/channel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shows the conversation, type to chat. Commands:</w:t>
            </w:r>
            <w:r>
              <w:t xml:space="preserve"> </w:t>
            </w:r>
            <w:r>
              <w:rPr>
                <w:rStyle w:val="VerbatimChar"/>
              </w:rPr>
              <w:t xml:space="preserve">/join #chan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/msg nick 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/nick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 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/raw 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/quit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httpc</w:t>
            </w:r>
          </w:p>
        </w:tc>
        <w:tc>
          <w:tcPr/>
          <w:p>
            <w:pPr>
              <w:pStyle w:val="Compact"/>
            </w:pPr>
            <w:r>
              <w:t xml:space="preserve">A mouse-driven</w:t>
            </w:r>
            <w:r>
              <w:t xml:space="preserve"> </w:t>
            </w:r>
            <w:r>
              <w:rPr>
                <w:b/>
                <w:bCs/>
              </w:rPr>
              <w:t xml:space="preserve">text web browser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). Renders the page text with</w:t>
            </w:r>
            <w:r>
              <w:t xml:space="preserve"> </w:t>
            </w:r>
            <w:r>
              <w:rPr>
                <w:b/>
                <w:bCs/>
              </w:rPr>
              <w:t xml:space="preserve">hyperlinks in blue</w:t>
            </w:r>
            <w:r>
              <w:t xml:space="preserve"> </w:t>
            </w:r>
            <w:r>
              <w:t xml:space="preserve">(click to follow), and handles simple</w:t>
            </w:r>
            <w:r>
              <w:t xml:space="preserve"> </w:t>
            </w:r>
            <w:r>
              <w:rPr>
                <w:b/>
                <w:bCs/>
              </w:rPr>
              <w:t xml:space="preserve">forms</w:t>
            </w:r>
            <w:r>
              <w:t xml:space="preserve"> </w:t>
            </w:r>
            <w:r>
              <w:t xml:space="preserve">(text fields, checkboxes, dropdowns, buttons → GET/POST). Navbar:</w:t>
            </w:r>
            <w:r>
              <w:t xml:space="preserve"> </w:t>
            </w:r>
            <w:r>
              <w:rPr>
                <w:b/>
                <w:bCs/>
              </w:rPr>
              <w:t xml:space="preserve">&lt;</w:t>
            </w:r>
            <w:r>
              <w:t xml:space="preserve"> </w:t>
            </w:r>
            <w:r>
              <w:t xml:space="preserve">back,</w:t>
            </w:r>
            <w:r>
              <w:t xml:space="preserve"> </w:t>
            </w:r>
            <w:r>
              <w:rPr>
                <w:b/>
                <w:bCs/>
              </w:rPr>
              <w:t xml:space="preserve">&gt;</w:t>
            </w:r>
            <w:r>
              <w:t xml:space="preserve"> </w:t>
            </w:r>
            <w:r>
              <w:t xml:space="preserve">forward, an</w:t>
            </w:r>
            <w:r>
              <w:t xml:space="preserve"> </w:t>
            </w:r>
            <w:r>
              <w:rPr>
                <w:b/>
                <w:bCs/>
              </w:rPr>
              <w:t xml:space="preserve">address bar</w:t>
            </w:r>
            <w:r>
              <w:t xml:space="preserve"> </w:t>
            </w:r>
            <w:r>
              <w:t xml:space="preserve">(click to type, Enter or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  <w:r>
              <w:t xml:space="preserve"> </w:t>
            </w:r>
            <w:r>
              <w:t xml:space="preserve">to load); the right-hand scrollbar (or PgUp/PgDn/arrows) scrolls.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NetSurf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web browser — a full graphical HTML/CSS rendering engine ported to Onyx (no JavaScript). Opens a window and lays out real pages with images. Plain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for now (currently slow). A heavyweight alternative to</w:t>
            </w:r>
            <w:r>
              <w:t xml:space="preserve"> </w:t>
            </w:r>
            <w:r>
              <w:rPr>
                <w:rStyle w:val="VerbatimChar"/>
              </w:rPr>
              <w:t xml:space="preserve">httpc</w:t>
            </w:r>
            <w:r>
              <w:t xml:space="preserve">; opt-in build, see</w:t>
            </w:r>
            <w:r>
              <w:t xml:space="preserve"> </w:t>
            </w:r>
            <w:r>
              <w:rPr>
                <w:rStyle w:val="VerbatimChar"/>
              </w:rPr>
              <w:t xml:space="preserve">user/netsurf/README.md</w:t>
            </w:r>
            <w:r>
              <w:t xml:space="preserve">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SSID,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Wallpaper generator (launched at boot; no window).</w:t>
            </w:r>
          </w:p>
        </w:tc>
      </w:tr>
    </w:tbl>
    <w:bookmarkEnd w:id="91"/>
    <w:bookmarkStart w:id="92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</w:tbl>
    <w:bookmarkEnd w:id="92"/>
    <w:bookmarkStart w:id="93" w:name="demos-technical-examples"/>
    <w:p>
      <w:pPr>
        <w:pStyle w:val="Heading3"/>
      </w:pPr>
      <w:r>
        <w:t xml:space="preserve">Demos (technical examples)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</w:tbl>
    <w:bookmarkEnd w:id="93"/>
    <w:bookmarkEnd w:id="94"/>
    <w:bookmarkStart w:id="96" w:name="X6840b94c6860f7741c00151496fe93231c2e84d"/>
    <w:p>
      <w:pPr>
        <w:pStyle w:val="Heading2"/>
      </w:pPr>
      <w:r>
        <w:t xml:space="preserve">13. Troubleshooting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95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, or 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/</w:t>
      </w:r>
      <w:r>
        <w:t xml:space="preserve"> </w:t>
      </w:r>
      <w:r>
        <w:t xml:space="preserve">the theme editor on the fly.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 app stops responding.</w:t>
      </w:r>
      <w:r>
        <w:t xml:space="preserve"> </w:t>
      </w:r>
      <w:r>
        <w:t xml:space="preserve">Since scheduling is</w:t>
      </w:r>
      <w:r>
        <w:t xml:space="preserve"> </w:t>
      </w:r>
      <w:r>
        <w:rPr>
          <w:b/>
          <w:bCs/>
        </w:rPr>
        <w:t xml:space="preserve">cooperative</w:t>
      </w:r>
      <w:r>
        <w:t xml:space="preserve">, an app that never</w:t>
      </w:r>
      <w:r>
        <w:t xml:space="preserve"> </w:t>
      </w:r>
      <w:r>
        <w:t xml:space="preserve">yields can freeze the system. If possible, kill it via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kill</w:t>
      </w:r>
      <w:r>
        <w:t xml:space="preserve">; otherwise,</w:t>
      </w:r>
      <w:r>
        <w:t xml:space="preserve"> </w:t>
      </w:r>
      <w:r>
        <w:t xml:space="preserve">restart.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9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1" Target="media/rId81.png" /><Relationship Type="http://schemas.openxmlformats.org/officeDocument/2006/relationships/image" Id="rId33" Target="media/rId33.png" /><Relationship Type="http://schemas.openxmlformats.org/officeDocument/2006/relationships/image" Id="rId69" Target="media/rId69.png" /><Relationship Type="http://schemas.openxmlformats.org/officeDocument/2006/relationships/image" Id="rId28" Target="media/rId28.png" /><Relationship Type="http://schemas.openxmlformats.org/officeDocument/2006/relationships/image" Id="rId75" Target="media/rId75.png" /><Relationship Type="http://schemas.openxmlformats.org/officeDocument/2006/relationships/image" Id="rId50" Target="media/rId50.png" /><Relationship Type="http://schemas.openxmlformats.org/officeDocument/2006/relationships/image" Id="rId87" Target="media/rId87.png" /><Relationship Type="http://schemas.openxmlformats.org/officeDocument/2006/relationships/image" Id="rId72" Target="media/rId72.png" /><Relationship Type="http://schemas.openxmlformats.org/officeDocument/2006/relationships/image" Id="rId84" Target="media/rId84.png" /><Relationship Type="http://schemas.openxmlformats.org/officeDocument/2006/relationships/image" Id="rId66" Target="media/rId66.png" /><Relationship Type="http://schemas.openxmlformats.org/officeDocument/2006/relationships/image" Id="rId78" Target="media/rId78.png" /><Relationship Type="http://schemas.openxmlformats.org/officeDocument/2006/relationships/image" Id="rId40" Target="media/rId40.png" /><Relationship Type="http://schemas.openxmlformats.org/officeDocument/2006/relationships/image" Id="rId63" Target="media/rId63.png" /><Relationship Type="http://schemas.openxmlformats.org/officeDocument/2006/relationships/image" Id="rId60" Target="media/rId60.png" /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46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95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2026-06-25T11:45:47Z</dcterms:created>
  <dcterms:modified xsi:type="dcterms:W3CDTF">2026-06-25T11:45:47Z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