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down, forks and crossings: two branches with their own place across and height),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 (</w:t>
            </w:r>
            <w:r>
              <w:rPr>
                <w:rStyle w:val="VerbatimChar"/>
              </w:rPr>
              <w:t xml:space="preserve">surfB</w:t>
            </w:r>
            <w:r>
              <w:t xml:space="preserve"> </w:t>
            </w:r>
            <w:r>
              <w:t xml:space="preserve">on a fork's branch)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2026-10-15T23:13:11Z</dcterms:created>
  <dcterms:modified xsi:type="dcterms:W3CDTF">2026-10-15T23:13:11Z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