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StartAutostart</w:t>
      </w:r>
      <w:r>
        <w:t xml:space="preserve">): the ELF named by the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option</w:t>
      </w:r>
      <w:r>
        <w:t xml:space="preserve"> </w:t>
      </w:r>
      <w:r>
        <w:rPr>
          <w:rStyle w:val="VerbatimChar"/>
          <w:b/>
          <w:bCs/>
        </w:rPr>
        <w:t xml:space="preserve">init=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init=SD:/bin/init.elf</w:t>
      </w:r>
      <w:r>
        <w:t xml:space="preserve">), defaulting to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when the option is absent. The kernel does not parse any launch list itself —</w:t>
      </w:r>
      <w:r>
        <w:t xml:space="preserve"> </w:t>
      </w:r>
      <w:r>
        <w:t xml:space="preserve">init (PID-1 style)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everything from there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 which paints the wallpaper then exits,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 the</w:t>
      </w:r>
      <w:r>
        <w:t xml:space="preserve"> </w:t>
      </w:r>
      <w:r>
        <w:t xml:space="preserve">shell).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 different ELF swaps the whole userland launcher</w:t>
      </w:r>
      <w:r>
        <w:t xml:space="preserve"> </w:t>
      </w:r>
      <w:r>
        <w:t xml:space="preserve">(e.g. a recovery shell) without rebuilding the kernel.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(800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, then the full</w:t>
      </w:r>
      <w:r>
        <w:t xml:space="preserve"> </w:t>
      </w:r>
      <w:r>
        <w:t xml:space="preserve">FP/SIMD state —</w:t>
      </w:r>
      <w:r>
        <w:t xml:space="preserve"> </w:t>
      </w:r>
      <w:r>
        <w:rPr>
          <w:rStyle w:val="VerbatimChar"/>
        </w:rPr>
        <w:t xml:space="preserve">v[0..31]</w:t>
      </w:r>
      <w:r>
        <w:t xml:space="preserve"> </w:t>
      </w:r>
      <w:r>
        <w:t xml:space="preserve">(the 128-bit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registers),</w:t>
      </w:r>
      <w:r>
        <w:t xml:space="preserve"> </w:t>
      </w:r>
      <w:r>
        <w:rPr>
          <w:rStyle w:val="VerbatimChar"/>
        </w:rPr>
        <w:t xml:space="preserve">fpsr</w:t>
      </w:r>
      <w:r>
        <w:t xml:space="preserve">,</w:t>
      </w:r>
      <w:r>
        <w:t xml:space="preserve"> </w:t>
      </w:r>
      <w:r>
        <w:rPr>
          <w:rStyle w:val="VerbatimChar"/>
        </w:rPr>
        <w:t xml:space="preserve">fpcr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entry, restored by</w:t>
      </w:r>
      <w:r>
        <w:t xml:space="preserve"> </w:t>
      </w:r>
      <w:r>
        <w:rPr>
          <w:rStyle w:val="VerbatimChar"/>
        </w:rPr>
        <w:t xml:space="preserve">RESTORE_TRAP_ERET</w:t>
      </w:r>
      <w:r>
        <w:t xml:space="preserve">.</w:t>
      </w:r>
    </w:p>
    <w:p>
      <w:pPr>
        <w:pStyle w:val="BodyText"/>
      </w:pPr>
      <w:r>
        <w:t xml:space="preserve">The FP/SIMD block is saved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trap so floating-point user code keeps its</w:t>
      </w:r>
      <w:r>
        <w:t xml:space="preserve"> </w:t>
      </w:r>
      <w:r>
        <w:t xml:space="preserve">registers across a context switch.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(Circle) only</w:t>
      </w:r>
      <w:r>
        <w:t xml:space="preserve"> </w:t>
      </w:r>
      <w:r>
        <w:t xml:space="preserve">preserves the callee-saved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 </w:t>
      </w:r>
      <w:r>
        <w:t xml:space="preserve">mandated by the AArch64 PCS — enough for a</w:t>
      </w:r>
      <w:r>
        <w:t xml:space="preserve"> </w:t>
      </w:r>
      <w:r>
        <w:t xml:space="preserve">voluntary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 should a trap ever preempt a thread</w:t>
      </w:r>
      <w:r>
        <w:t xml:space="preserve"> </w:t>
      </w:r>
      <w:r>
        <w:t xml:space="preserve">mid-computation. Saving the whole register file here makes hardware float correct</w:t>
      </w:r>
      <w:r>
        <w:t xml:space="preserve"> </w:t>
      </w:r>
      <w:r>
        <w:t xml:space="preserve">under both the current cooperative scheduling and a future preemptive switch from</w:t>
      </w:r>
      <w:r>
        <w:t xml:space="preserve"> </w:t>
      </w:r>
      <w:r>
        <w:t xml:space="preserve">the IRQ-exit path. FP/SIMD is enabled at EL0/EL1 at boot (</w:t>
      </w:r>
      <w:r>
        <w:rPr>
          <w:rStyle w:val="VerbatimChar"/>
        </w:rPr>
        <w:t xml:space="preserve">CPACR_EL1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circle/lib/startup64.S</w:t>
      </w:r>
      <w:r>
        <w:t xml:space="preserve">), so the</w:t>
      </w:r>
      <w:r>
        <w:t xml:space="preserve"> </w:t>
      </w:r>
      <w:r>
        <w:rPr>
          <w:rStyle w:val="VerbatimChar"/>
        </w:rPr>
        <w:t xml:space="preserve">stp</w:t>
      </w:r>
      <w:r>
        <w:t xml:space="preserve">/</w:t>
      </w:r>
      <w:r>
        <w:rPr>
          <w:rStyle w:val="VerbatimChar"/>
        </w:rPr>
        <w:t xml:space="preserve">ldp</w:t>
      </w:r>
      <w:r>
        <w:t xml:space="preserve"> </w:t>
      </w:r>
      <w:r>
        <w:rPr>
          <w:rStyle w:val="VerbatimChar"/>
        </w:rPr>
        <w:t xml:space="preserve">q</w:t>
      </w:r>
      <w:r>
        <w:t xml:space="preserve">-register forms never trap.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v25 =</w:t>
      </w:r>
      <w:r>
        <w:t xml:space="preserve"> </w:t>
      </w:r>
      <w:r>
        <w:rPr>
          <w:rStyle w:val="VerbatimChar"/>
        </w:rPr>
        <w:t xml:space="preserve">reboot</w:t>
      </w:r>
      <w:r>
        <w:t xml:space="preserve">,</w:t>
      </w:r>
      <w:r>
        <w:t xml:space="preserve"> </w:t>
      </w:r>
      <w:r>
        <w:t xml:space="preserve">v26 =</w:t>
      </w:r>
      <w:r>
        <w:t xml:space="preserve"> </w:t>
      </w:r>
      <w:r>
        <w:rPr>
          <w:rStyle w:val="VerbatimChar"/>
        </w:rPr>
        <w:t xml:space="preserve">kbd_ready</w:t>
      </w:r>
      <w:r>
        <w:t xml:space="preserve">, v27 =</w:t>
      </w:r>
      <w:r>
        <w:t xml:space="preserve"> </w:t>
      </w:r>
      <w:r>
        <w:rPr>
          <w:rStyle w:val="VerbatimChar"/>
        </w:rPr>
        <w:t xml:space="preserve">set_keymap_data</w:t>
      </w:r>
      <w:r>
        <w:t xml:space="preserve">, v28 =</w:t>
      </w:r>
      <w:r>
        <w:t xml:space="preserve"> </w:t>
      </w:r>
      <w:r>
        <w:rPr>
          <w:rStyle w:val="VerbatimChar"/>
        </w:rPr>
        <w:t xml:space="preserve">get_chrome</w:t>
      </w:r>
      <w:r>
        <w:t xml:space="preserve">/</w:t>
      </w:r>
      <w:r>
        <w:rPr>
          <w:rStyle w:val="VerbatimChar"/>
        </w:rPr>
        <w:t xml:space="preserve">draw_text_buf</w:t>
      </w:r>
      <w:r>
        <w:t xml:space="preserve"> </w:t>
      </w:r>
      <w:r>
        <w:t xml:space="preserve">(user-side window chrome), v29 = compat break (kernel-drawn widget API removed, table</w:t>
      </w:r>
      <w:r>
        <w:t xml:space="preserve"> </w:t>
      </w:r>
      <w:r>
        <w:t xml:space="preserve">consolidated), v30 =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(hardware RNG)).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 </w:t>
            </w:r>
            <w:r>
              <w:t xml:space="preserve">(load a country map</w:t>
            </w:r>
            <w:r>
              <w:t xml:space="preserve"> </w:t>
            </w:r>
            <w:r>
              <w:rPr>
                <w:i/>
                <w:iCs/>
              </w:rPr>
              <w:t xml:space="preserve">by name</w:t>
            </w:r>
            <w:r>
              <w:t xml:space="preserve"> </w:t>
            </w:r>
            <w:r>
              <w:t xml:space="preserve">— deprecated: the kernel compiles in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maps, so it always returns 0; use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kbd_ready</w:t>
            </w:r>
            <w:r>
              <w:t xml:space="preserve"> </w:t>
            </w:r>
            <w:r>
              <w:t xml:space="preserve">(USB keyboard attached? — the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tool polls it at boot, v26),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 </w:t>
            </w:r>
            <w:r>
              <w:t xml:space="preserve">(load a layout from a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blob, v27),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(v25)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  <w:r>
              <w:t xml:space="preserve"> </w:t>
            </w:r>
            <w:r>
              <w:t xml:space="preserve">(restart the machine — applies settings read only at boot, e.g. the WLAN config rewritten by</w:t>
            </w:r>
            <w:r>
              <w:t xml:space="preserve"> </w:t>
            </w:r>
            <w:r>
              <w:rPr>
                <w:i/>
                <w:iCs/>
              </w:rPr>
              <w:t xml:space="preserve">wpaconf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(v30)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(fill a buffer from the Pi's</w:t>
            </w:r>
            <w:r>
              <w:t xml:space="preserve"> </w:t>
            </w:r>
            <w:r>
              <w:rPr>
                <w:b/>
                <w:bCs/>
              </w:rPr>
              <w:t xml:space="preserve">hardware RNG</w:t>
            </w:r>
            <w:r>
              <w:t xml:space="preserve">, Circle</w:t>
            </w:r>
            <w:r>
              <w:t xml:space="preserve"> </w:t>
            </w:r>
            <w:r>
              <w:rPr>
                <w:rStyle w:val="VerbatimChar"/>
              </w:rPr>
              <w:t xml:space="preserve">CBcmRandomNumberGenerator</w:t>
            </w:r>
            <w:r>
              <w:t xml:space="preserve">; for cryptographic seeding — the TLS entropy source in</w:t>
            </w:r>
            <w:r>
              <w:t xml:space="preserve"> </w:t>
            </w:r>
            <w:r>
              <w:rPr>
                <w:rStyle w:val="VerbatimChar"/>
              </w:rPr>
              <w:t xml:space="preserve">user/tls/onyx_tls.hpp</w:t>
            </w:r>
            <w:r>
              <w:t xml:space="preserve"> </w:t>
            </w:r>
            <w:r>
              <w:t xml:space="preserve">feeds mbedTLS's CTR_DRBG from it)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2026-06-25T00:09:57Z</dcterms:created>
  <dcterms:modified xsi:type="dcterms:W3CDTF">2026-06-25T00:09:57Z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