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init=SD:/bin/init.elf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waits for the USB</w:t>
      </w:r>
      <w:r>
        <w:t xml:space="preserve"> </w:t>
      </w:r>
      <w:r>
        <w:t xml:space="preserve">keyboard to finish enumerating, then applies the layout, so it works even though autostart</w:t>
      </w:r>
      <w:r>
        <w:t xml:space="preserve"> </w:t>
      </w:r>
      <w:r>
        <w:t xml:space="preserve">runs early.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— populated from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 </w:t>
      </w:r>
      <w:r>
        <w:t xml:space="preserve">— applied 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theme dropdown.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/bin/&lt;word&gt;.elf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/apps/&lt;name&gt;/main.elf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(the last</w:t>
      </w:r>
      <w:r>
        <w:t xml:space="preserve"> </w:t>
      </w:r>
      <w:r>
        <w:t xml:space="preserve">sets the keyboard layout at boot).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httpc</w:t>
            </w:r>
          </w:p>
        </w:tc>
        <w:tc>
          <w:tcPr/>
          <w:p>
            <w:pPr>
              <w:pStyle w:val="Compact"/>
            </w:pPr>
            <w:r>
              <w:t xml:space="preserve">A mouse-driven</w:t>
            </w:r>
            <w:r>
              <w:t xml:space="preserve"> </w:t>
            </w:r>
            <w:r>
              <w:rPr>
                <w:b/>
                <w:bCs/>
              </w:rPr>
              <w:t xml:space="preserve">text web browser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). Renders the page text with</w:t>
            </w:r>
            <w:r>
              <w:t xml:space="preserve"> </w:t>
            </w:r>
            <w:r>
              <w:rPr>
                <w:b/>
                <w:bCs/>
              </w:rPr>
              <w:t xml:space="preserve">hyperlinks in blue</w:t>
            </w:r>
            <w:r>
              <w:t xml:space="preserve"> </w:t>
            </w:r>
            <w:r>
              <w:t xml:space="preserve">(click to follow), and handles simple</w:t>
            </w:r>
            <w:r>
              <w:t xml:space="preserve"> </w:t>
            </w:r>
            <w:r>
              <w:rPr>
                <w:b/>
                <w:bCs/>
              </w:rPr>
              <w:t xml:space="preserve">forms</w:t>
            </w:r>
            <w:r>
              <w:t xml:space="preserve"> </w:t>
            </w:r>
            <w:r>
              <w:t xml:space="preserve">(text fields, checkboxes, dropdowns, buttons → GET/POST). Navbar:</w:t>
            </w:r>
            <w:r>
              <w:t xml:space="preserve"> </w:t>
            </w:r>
            <w:r>
              <w:rPr>
                <w:b/>
                <w:bCs/>
              </w:rPr>
              <w:t xml:space="preserve">&lt;</w:t>
            </w:r>
            <w:r>
              <w:t xml:space="preserve"> </w:t>
            </w:r>
            <w:r>
              <w:t xml:space="preserve">back,</w:t>
            </w:r>
            <w:r>
              <w:t xml:space="preserve"> </w:t>
            </w:r>
            <w:r>
              <w:rPr>
                <w:b/>
                <w:bCs/>
              </w:rPr>
              <w:t xml:space="preserve">&gt;</w:t>
            </w:r>
            <w:r>
              <w:t xml:space="preserve"> </w:t>
            </w:r>
            <w:r>
              <w:t xml:space="preserve">forward, an</w:t>
            </w:r>
            <w:r>
              <w:t xml:space="preserve"> </w:t>
            </w:r>
            <w:r>
              <w:rPr>
                <w:b/>
                <w:bCs/>
              </w:rPr>
              <w:t xml:space="preserve">address bar</w:t>
            </w:r>
            <w:r>
              <w:t xml:space="preserve"> </w:t>
            </w:r>
            <w:r>
              <w:t xml:space="preserve">(click to type, Enter or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  <w:r>
              <w:t xml:space="preserve"> </w:t>
            </w:r>
            <w:r>
              <w:t xml:space="preserve">to load); the right-hand scrollbar (or PgUp/PgDn/arrows) scrolls.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2026-06-25T08:02:58Z</dcterms:created>
  <dcterms:modified xsi:type="dcterms:W3CDTF">2026-06-25T08:02:58Z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