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mbria" w:cs="Cambria" w:eastAsia="Cambria" w:hAnsi="Cambria"/>
          <w:b/>
          <w:bCs/>
          <w:color w:val="12161F"/>
          <w:spacing w:val="14"/>
          <w:sz w:val="40"/>
          <w:szCs w:val="40"/>
        </w:rPr>
        <w:t xml:space="preserve">STEPHANIE KASSEL, PMP</w:t>
      </w:r>
      <w:r>
        <w:rPr>
          <w:rFonts w:ascii="Cambria" w:cs="Cambria" w:eastAsia="Cambria" w:hAnsi="Cambria"/>
          <w:color w:val="12161F"/>
          <w:sz w:val="20"/>
          <w:szCs w:val="20"/>
          <w:vertAlign w:val="superscript"/>
        </w:rPr>
        <w:t xml:space="preserve">®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A5F"/>
          <w:spacing w:val="10"/>
          <w:sz w:val="18"/>
          <w:szCs w:val="18"/>
        </w:rPr>
        <w:t xml:space="preserve">SENIOR PROJECT MANAGER  •  ENTERPRISE PROGRAMS &amp; SYSTEMS INTEGRATIONS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95363"/>
          <w:sz w:val="18"/>
          <w:szCs w:val="18"/>
        </w:rPr>
        <w:t xml:space="preserve">Fort Mill, SC   •   980-219-1932   •   stephaniekassel@yahoo.com   •   </w:t>
      </w:r>
      <w:hyperlink w:history="1" r:id="rIddwqgqzkq24do9-yyomzf4">
        <w:r>
          <w:rPr>
            <w:rFonts w:ascii="Calibri" w:cs="Calibri" w:eastAsia="Calibri" w:hAnsi="Calibri"/>
            <w:color w:val="1F3A5F"/>
            <w:sz w:val="18"/>
            <w:szCs w:val="18"/>
            <w:u w:val="single"/>
          </w:rPr>
          <w:t xml:space="preserve">linkedin.com/in/stephaniekassel</w:t>
        </w:r>
      </w:hyperlink>
    </w:p>
    <w:p>
      <w:pPr>
        <w:pBdr>
          <w:bottom w:val="single" w:color="1F3A5F" w:sz="10"/>
        </w:pBdr>
        <w:spacing w:after="90" w:before="30"/>
      </w:pPr>
    </w:p>
    <w:p>
      <w:pPr>
        <w:pBdr>
          <w:bottom w:val="single" w:color="DEE2E8" w:sz="4"/>
        </w:pBdr>
        <w:spacing w:after="55" w:before="150"/>
      </w:pPr>
      <w:r>
        <w:rPr>
          <w:rFonts w:ascii="Cambria" w:cs="Cambria" w:eastAsia="Cambria" w:hAnsi="Cambria"/>
          <w:b/>
          <w:bCs/>
          <w:color w:val="1F3A5F"/>
          <w:spacing w:val="18"/>
          <w:sz w:val="21"/>
          <w:szCs w:val="21"/>
        </w:rPr>
        <w:t xml:space="preserve">PROFESSIONAL SUMMARY</w:t>
      </w:r>
    </w:p>
    <w:p>
      <w:pPr>
        <w:spacing w:after="90"/>
      </w:pPr>
      <w:r>
        <w:rPr>
          <w:rFonts w:ascii="Calibri" w:cs="Calibri" w:eastAsia="Calibri" w:hAnsi="Calibri"/>
          <w:color w:val="495363"/>
          <w:sz w:val="20"/>
          <w:szCs w:val="20"/>
        </w:rPr>
        <w:t xml:space="preserve">PMP-certified Senior Project Manager with 7+ years leading enterprise programs from $4M to $128M across healthcare, cybersecurity consulting, and HR/HRIS systems environments. Proven track record building program governance, cross-functional stakeholder alignment, and C-suite reporting cadences that keep complex, multi-vendor initiatives on time and on budget. Skilled in systems integrations, risk mitigation, and applying AI-driven process automation to improve delivery speed.</w:t>
      </w:r>
    </w:p>
    <w:p>
      <w:pPr>
        <w:pBdr>
          <w:bottom w:val="single" w:color="DEE2E8" w:sz="4"/>
        </w:pBdr>
        <w:spacing w:after="55" w:before="150"/>
      </w:pPr>
      <w:r>
        <w:rPr>
          <w:rFonts w:ascii="Cambria" w:cs="Cambria" w:eastAsia="Cambria" w:hAnsi="Cambria"/>
          <w:b/>
          <w:bCs/>
          <w:color w:val="1F3A5F"/>
          <w:spacing w:val="18"/>
          <w:sz w:val="21"/>
          <w:szCs w:val="21"/>
        </w:rPr>
        <w:t xml:space="preserve">CORE COMPETENCIES</w:t>
      </w:r>
    </w:p>
    <w:p>
      <w:pPr>
        <w:spacing w:after="3"/>
      </w:pPr>
      <w:r>
        <w:rPr>
          <w:rFonts w:ascii="Calibri" w:cs="Calibri" w:eastAsia="Calibri" w:hAnsi="Calibri"/>
          <w:color w:val="12161F"/>
          <w:sz w:val="19"/>
          <w:szCs w:val="19"/>
        </w:rPr>
        <w:t xml:space="preserve">PMP Methodology</w:t>
      </w: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   •   </w:t>
      </w:r>
      <w:r>
        <w:rPr>
          <w:rFonts w:ascii="Calibri" w:cs="Calibri" w:eastAsia="Calibri" w:hAnsi="Calibri"/>
          <w:color w:val="12161F"/>
          <w:sz w:val="19"/>
          <w:szCs w:val="19"/>
        </w:rPr>
        <w:t xml:space="preserve">Agile</w:t>
      </w: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   •   </w:t>
      </w:r>
      <w:r>
        <w:rPr>
          <w:rFonts w:ascii="Calibri" w:cs="Calibri" w:eastAsia="Calibri" w:hAnsi="Calibri"/>
          <w:color w:val="12161F"/>
          <w:sz w:val="19"/>
          <w:szCs w:val="19"/>
        </w:rPr>
        <w:t xml:space="preserve">Risk Mitigation &amp; Resource Allocation</w:t>
      </w: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   •   </w:t>
      </w:r>
      <w:r>
        <w:rPr>
          <w:rFonts w:ascii="Calibri" w:cs="Calibri" w:eastAsia="Calibri" w:hAnsi="Calibri"/>
          <w:color w:val="12161F"/>
          <w:sz w:val="19"/>
          <w:szCs w:val="19"/>
        </w:rPr>
        <w:t xml:space="preserve">Program Governance</w:t>
      </w:r>
    </w:p>
    <w:p>
      <w:pPr>
        <w:spacing w:after="3"/>
      </w:pPr>
      <w:r>
        <w:rPr>
          <w:rFonts w:ascii="Calibri" w:cs="Calibri" w:eastAsia="Calibri" w:hAnsi="Calibri"/>
          <w:color w:val="12161F"/>
          <w:sz w:val="19"/>
          <w:szCs w:val="19"/>
        </w:rPr>
        <w:t xml:space="preserve">C-Suite Reporting</w:t>
      </w: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   •   </w:t>
      </w:r>
      <w:r>
        <w:rPr>
          <w:rFonts w:ascii="Calibri" w:cs="Calibri" w:eastAsia="Calibri" w:hAnsi="Calibri"/>
          <w:color w:val="12161F"/>
          <w:sz w:val="19"/>
          <w:szCs w:val="19"/>
        </w:rPr>
        <w:t xml:space="preserve">Cross-Functional Leadership</w:t>
      </w: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   •   </w:t>
      </w:r>
      <w:r>
        <w:rPr>
          <w:rFonts w:ascii="Calibri" w:cs="Calibri" w:eastAsia="Calibri" w:hAnsi="Calibri"/>
          <w:color w:val="12161F"/>
          <w:sz w:val="19"/>
          <w:szCs w:val="19"/>
        </w:rPr>
        <w:t xml:space="preserve">Vendor &amp; Contract Negotiation</w:t>
      </w: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   •   </w:t>
      </w:r>
      <w:r>
        <w:rPr>
          <w:rFonts w:ascii="Calibri" w:cs="Calibri" w:eastAsia="Calibri" w:hAnsi="Calibri"/>
          <w:color w:val="12161F"/>
          <w:sz w:val="19"/>
          <w:szCs w:val="19"/>
        </w:rPr>
        <w:t xml:space="preserve">Change Management</w:t>
      </w:r>
    </w:p>
    <w:p>
      <w:pPr>
        <w:spacing w:after="3"/>
      </w:pPr>
      <w:r>
        <w:rPr>
          <w:rFonts w:ascii="Calibri" w:cs="Calibri" w:eastAsia="Calibri" w:hAnsi="Calibri"/>
          <w:color w:val="12161F"/>
          <w:sz w:val="19"/>
          <w:szCs w:val="19"/>
        </w:rPr>
        <w:t xml:space="preserve">Systems Integration (Workday, ServiceNow, CRM/ERP)</w:t>
      </w: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   •   </w:t>
      </w:r>
      <w:r>
        <w:rPr>
          <w:rFonts w:ascii="Calibri" w:cs="Calibri" w:eastAsia="Calibri" w:hAnsi="Calibri"/>
          <w:color w:val="12161F"/>
          <w:sz w:val="19"/>
          <w:szCs w:val="19"/>
        </w:rPr>
        <w:t xml:space="preserve">KPI Development</w:t>
      </w: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   •   </w:t>
      </w:r>
      <w:r>
        <w:rPr>
          <w:rFonts w:ascii="Calibri" w:cs="Calibri" w:eastAsia="Calibri" w:hAnsi="Calibri"/>
          <w:color w:val="12161F"/>
          <w:sz w:val="19"/>
          <w:szCs w:val="19"/>
        </w:rPr>
        <w:t xml:space="preserve">Gap Analysis</w:t>
      </w: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   •   </w:t>
      </w:r>
      <w:r>
        <w:rPr>
          <w:rFonts w:ascii="Calibri" w:cs="Calibri" w:eastAsia="Calibri" w:hAnsi="Calibri"/>
          <w:color w:val="12161F"/>
          <w:sz w:val="19"/>
          <w:szCs w:val="19"/>
        </w:rPr>
        <w:t xml:space="preserve">AI-Driven Process Automation</w:t>
      </w:r>
    </w:p>
    <w:p>
      <w:pPr>
        <w:pBdr>
          <w:bottom w:val="single" w:color="DEE2E8" w:sz="4"/>
        </w:pBdr>
        <w:spacing w:after="55" w:before="150"/>
      </w:pPr>
      <w:r>
        <w:rPr>
          <w:rFonts w:ascii="Cambria" w:cs="Cambria" w:eastAsia="Cambria" w:hAnsi="Cambria"/>
          <w:b/>
          <w:bCs/>
          <w:color w:val="1F3A5F"/>
          <w:spacing w:val="18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6" w:before="100"/>
      </w:pPr>
      <w:r>
        <w:rPr>
          <w:rFonts w:ascii="Cambria" w:cs="Cambria" w:eastAsia="Cambria" w:hAnsi="Cambria"/>
          <w:b/>
          <w:bCs/>
          <w:color w:val="12161F"/>
          <w:sz w:val="22"/>
          <w:szCs w:val="22"/>
        </w:rPr>
        <w:t xml:space="preserve">Sunbelt Rentals Inc.</w:t>
      </w:r>
      <w:r>
        <w:rPr>
          <w:rFonts w:ascii="Calibri" w:cs="Calibri" w:eastAsia="Calibri" w:hAnsi="Calibri"/>
          <w:i/>
          <w:iCs/>
          <w:color w:val="495363"/>
          <w:sz w:val="20"/>
          <w:szCs w:val="20"/>
        </w:rPr>
        <w:t xml:space="preserve">  |  Fort Mill, SC (Hybrid)</w:t>
      </w:r>
      <w:r>
        <w:rPr>
          <w:rFonts w:ascii="Calibri" w:cs="Calibri" w:eastAsia="Calibri" w:hAnsi="Calibri"/>
          <w:color w:val="8891A0"/>
          <w:sz w:val="18"/>
          <w:szCs w:val="18"/>
        </w:rPr>
        <w:t xml:space="preserve">	Aug 2025 – Present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HR Project Manager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Calibri" w:cs="Calibri" w:eastAsia="Calibri" w:hAnsi="Calibri"/>
          <w:color w:val="12161F"/>
          <w:sz w:val="19"/>
          <w:szCs w:val="19"/>
        </w:rPr>
        <w:t xml:space="preserve">Managing a $288K multi-region payroll and systems expansion program across 7 cross-functional domains, coordinating technical and non-technical stakeholders to keep delivery on track.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Calibri" w:cs="Calibri" w:eastAsia="Calibri" w:hAnsi="Calibri"/>
          <w:color w:val="12161F"/>
          <w:sz w:val="19"/>
          <w:szCs w:val="19"/>
        </w:rPr>
        <w:t xml:space="preserve">Led end-to-end integration of a state compliance vendor, partnering cross-functionally to ensure regulatory adherence and a zero-disruption rollout.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Calibri" w:cs="Calibri" w:eastAsia="Calibri" w:hAnsi="Calibri"/>
          <w:color w:val="12161F"/>
          <w:sz w:val="19"/>
          <w:szCs w:val="19"/>
        </w:rPr>
        <w:t xml:space="preserve">Delivered an on-time integration of a new retirement vendor, aligning payroll systems, communications, and cross-functional processes for a smooth transition.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Calibri" w:cs="Calibri" w:eastAsia="Calibri" w:hAnsi="Calibri"/>
          <w:color w:val="12161F"/>
          <w:sz w:val="19"/>
          <w:szCs w:val="19"/>
        </w:rPr>
        <w:t xml:space="preserve">Directed a prior benefits migration across 4 vendors and an Equifax integration spanning all 50 states, coordinating internal teams and external vendor partners for a flawless implementation.</w:t>
      </w:r>
    </w:p>
    <w:p>
      <w:pPr>
        <w:tabs>
          <w:tab w:val="right" w:pos="9360"/>
        </w:tabs>
        <w:spacing w:after="6" w:before="100"/>
      </w:pPr>
      <w:r>
        <w:rPr>
          <w:rFonts w:ascii="Cambria" w:cs="Cambria" w:eastAsia="Cambria" w:hAnsi="Cambria"/>
          <w:b/>
          <w:bCs/>
          <w:color w:val="12161F"/>
          <w:sz w:val="22"/>
          <w:szCs w:val="22"/>
        </w:rPr>
        <w:t xml:space="preserve">Vizient Inc.</w:t>
      </w:r>
      <w:r>
        <w:rPr>
          <w:rFonts w:ascii="Calibri" w:cs="Calibri" w:eastAsia="Calibri" w:hAnsi="Calibri"/>
          <w:i/>
          <w:iCs/>
          <w:color w:val="495363"/>
          <w:sz w:val="20"/>
          <w:szCs w:val="20"/>
        </w:rPr>
        <w:t xml:space="preserve">  |  Remote</w:t>
      </w:r>
      <w:r>
        <w:rPr>
          <w:rFonts w:ascii="Calibri" w:cs="Calibri" w:eastAsia="Calibri" w:hAnsi="Calibri"/>
          <w:color w:val="8891A0"/>
          <w:sz w:val="18"/>
          <w:szCs w:val="18"/>
        </w:rPr>
        <w:t xml:space="preserve">	May 2023 – Mar 2025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Senior Associate, Project Manager – Strategic Integrations &amp; Operations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Calibri" w:cs="Calibri" w:eastAsia="Calibri" w:hAnsi="Calibri"/>
          <w:color w:val="12161F"/>
          <w:sz w:val="19"/>
          <w:szCs w:val="19"/>
        </w:rPr>
        <w:t xml:space="preserve">Managed multi-practice healthcare programs with combined budgets exceeding $128M, overseeing all phases from initiation to closure with a focus on resource allocation and risk mitigation.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Calibri" w:cs="Calibri" w:eastAsia="Calibri" w:hAnsi="Calibri"/>
          <w:color w:val="12161F"/>
          <w:sz w:val="19"/>
          <w:szCs w:val="19"/>
        </w:rPr>
        <w:t xml:space="preserve">Led cross-functional teams through the integration of advanced project management software, improving collaboration and real-time data accessibility.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Calibri" w:cs="Calibri" w:eastAsia="Calibri" w:hAnsi="Calibri"/>
          <w:color w:val="12161F"/>
          <w:sz w:val="19"/>
          <w:szCs w:val="19"/>
        </w:rPr>
        <w:t xml:space="preserve">Supported 70+ stakeholder interviews, synthesizing findings into gap analyses for complex operational issues.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Calibri" w:cs="Calibri" w:eastAsia="Calibri" w:hAnsi="Calibri"/>
          <w:color w:val="12161F"/>
          <w:sz w:val="19"/>
          <w:szCs w:val="19"/>
        </w:rPr>
        <w:t xml:space="preserve">Built weekly reporting and communication collateral for C-suite consumption, translating complex data sets into strategic decision-making insights.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Calibri" w:cs="Calibri" w:eastAsia="Calibri" w:hAnsi="Calibri"/>
          <w:color w:val="12161F"/>
          <w:sz w:val="19"/>
          <w:szCs w:val="19"/>
        </w:rPr>
        <w:t xml:space="preserve">Introduced AI-driven process automation to streamline recurring project tasks and improve delivery speed.</w:t>
      </w:r>
    </w:p>
    <w:p>
      <w:pPr>
        <w:tabs>
          <w:tab w:val="right" w:pos="9360"/>
        </w:tabs>
        <w:spacing w:after="6" w:before="100"/>
      </w:pPr>
      <w:r>
        <w:rPr>
          <w:rFonts w:ascii="Cambria" w:cs="Cambria" w:eastAsia="Cambria" w:hAnsi="Cambria"/>
          <w:b/>
          <w:bCs/>
          <w:color w:val="12161F"/>
          <w:sz w:val="22"/>
          <w:szCs w:val="22"/>
        </w:rPr>
        <w:t xml:space="preserve">MorganFranklin Cyber Security Consulting</w:t>
      </w:r>
      <w:r>
        <w:rPr>
          <w:rFonts w:ascii="Calibri" w:cs="Calibri" w:eastAsia="Calibri" w:hAnsi="Calibri"/>
          <w:i/>
          <w:iCs/>
          <w:color w:val="495363"/>
          <w:sz w:val="20"/>
          <w:szCs w:val="20"/>
        </w:rPr>
        <w:t xml:space="preserve">  |  Charlotte, NC (Hybrid)</w:t>
      </w:r>
      <w:r>
        <w:rPr>
          <w:rFonts w:ascii="Calibri" w:cs="Calibri" w:eastAsia="Calibri" w:hAnsi="Calibri"/>
          <w:color w:val="8891A0"/>
          <w:sz w:val="18"/>
          <w:szCs w:val="18"/>
        </w:rPr>
        <w:t xml:space="preserve">	Aug 2019 – Jan 2023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Project Manager – Strategic Projects &amp; Business Operations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Calibri" w:cs="Calibri" w:eastAsia="Calibri" w:hAnsi="Calibri"/>
          <w:color w:val="12161F"/>
          <w:sz w:val="19"/>
          <w:szCs w:val="19"/>
        </w:rPr>
        <w:t xml:space="preserve">Represented the Cyber practice in an enterprise-wide requirements session for a CRM/ERP tooling rollout, ensuring integration across practice lines.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Calibri" w:cs="Calibri" w:eastAsia="Calibri" w:hAnsi="Calibri"/>
          <w:color w:val="12161F"/>
          <w:sz w:val="19"/>
          <w:szCs w:val="19"/>
        </w:rPr>
        <w:t xml:space="preserve">Established baseline KPIs and led a practice-wide survey initiative, achieving a 94% response rate to drive data-informed improvements.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Calibri" w:cs="Calibri" w:eastAsia="Calibri" w:hAnsi="Calibri"/>
          <w:color w:val="12161F"/>
          <w:sz w:val="19"/>
          <w:szCs w:val="19"/>
        </w:rPr>
        <w:t xml:space="preserve">Provided direct operational support to the Global Head of Talent Acquisition, streamlining recruitment processes and reporting.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Calibri" w:cs="Calibri" w:eastAsia="Calibri" w:hAnsi="Calibri"/>
          <w:color w:val="12161F"/>
          <w:sz w:val="19"/>
          <w:szCs w:val="19"/>
        </w:rPr>
        <w:t xml:space="preserve">Built and maintained a centralized knowledge repository tracking skills, training, and operational documentation for a 100+ person consultant base.</w:t>
      </w:r>
    </w:p>
    <w:p>
      <w:pPr>
        <w:tabs>
          <w:tab w:val="right" w:pos="9360"/>
        </w:tabs>
        <w:spacing w:after="6" w:before="100"/>
      </w:pPr>
      <w:r>
        <w:rPr>
          <w:rFonts w:ascii="Cambria" w:cs="Cambria" w:eastAsia="Cambria" w:hAnsi="Cambria"/>
          <w:b/>
          <w:bCs/>
          <w:color w:val="12161F"/>
          <w:sz w:val="22"/>
          <w:szCs w:val="22"/>
        </w:rPr>
        <w:t xml:space="preserve">Virtus Career Consulting</w:t>
      </w:r>
      <w:r>
        <w:rPr>
          <w:rFonts w:ascii="Calibri" w:cs="Calibri" w:eastAsia="Calibri" w:hAnsi="Calibri"/>
          <w:i/>
          <w:iCs/>
          <w:color w:val="495363"/>
          <w:sz w:val="20"/>
          <w:szCs w:val="20"/>
        </w:rPr>
        <w:t xml:space="preserve">  |  Matthews, NC (Hybrid)</w:t>
      </w:r>
      <w:r>
        <w:rPr>
          <w:rFonts w:ascii="Calibri" w:cs="Calibri" w:eastAsia="Calibri" w:hAnsi="Calibri"/>
          <w:color w:val="8891A0"/>
          <w:sz w:val="18"/>
          <w:szCs w:val="18"/>
        </w:rPr>
        <w:t xml:space="preserve">	Aug 2017 – Aug 2019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Career Consultant / Client Services Manager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Calibri" w:cs="Calibri" w:eastAsia="Calibri" w:hAnsi="Calibri"/>
          <w:color w:val="12161F"/>
          <w:sz w:val="19"/>
          <w:szCs w:val="19"/>
        </w:rPr>
        <w:t xml:space="preserve">Facilitated data-driven career pathing strategies through structured assessments and analysis across an individual client base.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Calibri" w:cs="Calibri" w:eastAsia="Calibri" w:hAnsi="Calibri"/>
          <w:color w:val="12161F"/>
          <w:sz w:val="19"/>
          <w:szCs w:val="19"/>
        </w:rPr>
        <w:t xml:space="preserve">Negotiated contracts to secure favorable outcomes for clients, managing engagements from kickoff through close.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Calibri" w:cs="Calibri" w:eastAsia="Calibri" w:hAnsi="Calibri"/>
          <w:color w:val="12161F"/>
          <w:sz w:val="19"/>
          <w:szCs w:val="19"/>
        </w:rPr>
        <w:t xml:space="preserve">Facilitated a Career Workshop for a Fortune 500 company, managing logistics, content delivery, and stakeholder communication.</w:t>
      </w:r>
    </w:p>
    <w:p>
      <w:pPr>
        <w:pBdr>
          <w:bottom w:val="single" w:color="DEE2E8" w:sz="4"/>
        </w:pBdr>
        <w:spacing w:after="55" w:before="150"/>
      </w:pPr>
      <w:r>
        <w:rPr>
          <w:rFonts w:ascii="Cambria" w:cs="Cambria" w:eastAsia="Cambria" w:hAnsi="Cambria"/>
          <w:b/>
          <w:bCs/>
          <w:color w:val="1F3A5F"/>
          <w:spacing w:val="18"/>
          <w:sz w:val="21"/>
          <w:szCs w:val="21"/>
        </w:rPr>
        <w:t xml:space="preserve">CERTIFICATIONS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2161F"/>
          <w:sz w:val="20"/>
          <w:szCs w:val="20"/>
        </w:rPr>
        <w:t xml:space="preserve">PMI Project Management Professional (PMP)</w:t>
      </w:r>
      <w:r>
        <w:rPr>
          <w:rFonts w:ascii="Calibri" w:cs="Calibri" w:eastAsia="Calibri" w:hAnsi="Calibri"/>
          <w:color w:val="495363"/>
          <w:sz w:val="20"/>
          <w:szCs w:val="20"/>
        </w:rPr>
        <w:t xml:space="preserve">  —  “Above Target” in all domains</w:t>
      </w:r>
    </w:p>
    <w:p>
      <w:pPr>
        <w:spacing w:after="20"/>
      </w:pPr>
      <w:r>
        <w:rPr>
          <w:rFonts w:ascii="Calibri" w:cs="Calibri" w:eastAsia="Calibri" w:hAnsi="Calibri"/>
          <w:color w:val="12161F"/>
          <w:sz w:val="20"/>
          <w:szCs w:val="20"/>
        </w:rPr>
        <w:t xml:space="preserve">Certified AI Copilot in Outlook</w:t>
      </w:r>
    </w:p>
    <w:p>
      <w:pPr>
        <w:spacing w:after="20"/>
      </w:pPr>
      <w:r>
        <w:rPr>
          <w:rFonts w:ascii="Calibri" w:cs="Calibri" w:eastAsia="Calibri" w:hAnsi="Calibri"/>
          <w:color w:val="12161F"/>
          <w:sz w:val="20"/>
          <w:szCs w:val="20"/>
        </w:rPr>
        <w:t xml:space="preserve">Generative AI for L&amp;D Professionals — in progress</w:t>
      </w:r>
    </w:p>
    <w:sectPr>
      <w:pgSz w:w="12240" w:h="15840" w:orient="portrait"/>
      <w:pgMar w:top="480" w:right="720" w:bottom="4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216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wqgqzkq24do9-yyomzf4" Type="http://schemas.openxmlformats.org/officeDocument/2006/relationships/hyperlink" Target="https://www.linkedin.com/in/stephaniekassel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2026-08-05T00:05:12.698Z</dcterms:created>
  <dcterms:modified xsi:type="dcterms:W3CDTF">2026-08-05T00:05:12.713Z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