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22.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December</w:t>
      </w:r>
      <w:r>
        <w:t xml:space="preserve"> </w:t>
      </w:r>
      <w:r>
        <w:t xml:space="preserve">04,</w:t>
      </w:r>
      <w:r>
        <w:t xml:space="preserve"> </w:t>
      </w:r>
      <w:r>
        <w:t xml:space="preserve">2017</w:t>
      </w:r>
    </w:p>
    <w:p>
      <w:pPr>
        <w:pStyle w:val="Heading2"/>
      </w:pPr>
      <w:bookmarkStart w:id="21" w:name="part-a-show-that-new-models-are-realistic-show-our-setup-is-good"/>
      <w:bookmarkEnd w:id="21"/>
      <w:r>
        <w:t xml:space="preserve">Part A: Show that new models are realistic (Show our setup is good)</w:t>
      </w:r>
    </w:p>
    <w:p>
      <w:pPr>
        <w:pStyle w:val="FirstParagraph"/>
      </w:pPr>
      <w:r>
        <w:t xml:space="preserve">Figures:</w:t>
      </w:r>
    </w:p>
    <w:p>
      <w:pPr>
        <w:pStyle w:val="Compact"/>
        <w:numPr>
          <w:numId w:val="1001"/>
          <w:ilvl w:val="0"/>
        </w:numPr>
      </w:pPr>
      <w:r>
        <w:t xml:space="preserve">Fig 1a: Von Bert curves</w:t>
      </w:r>
      <w:r>
        <w:t xml:space="preserve"> </w:t>
      </w: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Loading required package: grid</w:t>
      </w:r>
    </w:p>
    <w:p>
      <w:pPr>
        <w:pStyle w:val="FigureWithCaption"/>
      </w:pPr>
      <w:r>
        <w:drawing>
          <wp:inline>
            <wp:extent cx="5334000" cy="4267200"/>
            <wp:effectExtent b="0" l="0" r="0" t="0"/>
            <wp:docPr descr="Figure 2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Von-Bertalanffy curves for surviving fish in several simulated food webs. Each colour represents a different food web.</w:t>
      </w:r>
    </w:p>
    <w:p>
      <w:pPr>
        <w:pStyle w:val="Compact"/>
        <w:numPr>
          <w:numId w:val="1002"/>
          <w:ilvl w:val="0"/>
        </w:numPr>
      </w:pPr>
      <w:r>
        <w:t xml:space="preserve">Fig 1b: Allometric Ratios are invariant</w:t>
      </w:r>
    </w:p>
    <w:p>
      <w:pPr>
        <w:pStyle w:val="FigureWithCaption"/>
      </w:pPr>
      <w:r>
        <w:drawing>
          <wp:inline>
            <wp:extent cx="5334000" cy="4267200"/>
            <wp:effectExtent b="0" l="0" r="0" t="0"/>
            <wp:docPr descr="Figure 2 A histogram of the allometric ratios for all the surviving adult fish life stages." id="1" name="Picture"/>
            <a:graphic>
              <a:graphicData uri="http://schemas.openxmlformats.org/drawingml/2006/picture">
                <pic:pic>
                  <pic:nvPicPr>
                    <pic:cNvPr descr="Results_Outline_Jeff_files/figure-docx/Z-His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A histogram of the allometric ratios for all the surviving adult fish life stages.</w:t>
      </w:r>
    </w:p>
    <w:p>
      <w:pPr>
        <w:pStyle w:val="BodyText"/>
      </w:pPr>
      <w:r>
        <w:t xml:space="preserve">Text:</w:t>
      </w:r>
    </w:p>
    <w:p>
      <w:pPr>
        <w:pStyle w:val="Compact"/>
        <w:numPr>
          <w:numId w:val="1003"/>
          <w:ilvl w:val="0"/>
        </w:numPr>
      </w:pPr>
      <w:r>
        <w:t xml:space="preserve">Show VB curves look good</w:t>
      </w:r>
    </w:p>
    <w:p>
      <w:pPr>
        <w:pStyle w:val="Compact"/>
        <w:numPr>
          <w:numId w:val="1003"/>
          <w:ilvl w:val="0"/>
        </w:numPr>
      </w:pPr>
      <w:r>
        <w:t xml:space="preserve">Hist of fish Allometric ratios are similar to initial distribution (so fish go extinct randomly with respect to their allometric ratio)</w:t>
      </w:r>
    </w:p>
    <w:p>
      <w:pPr>
        <w:pStyle w:val="Heading2"/>
      </w:pPr>
      <w:bookmarkStart w:id="25" w:name="part-b-general-simulation-output-start-looking-at-time-series-results-and-compare-model-types"/>
      <w:bookmarkEnd w:id="25"/>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3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3: Hist of number of surviving species (a=0,1,2,3; b=none,all)</w:t>
      </w:r>
      <w:r>
        <w:t xml:space="preserve"> </w:t>
      </w:r>
      <w:r>
        <w:drawing>
          <wp:inline>
            <wp:extent cx="5334000" cy="4267200"/>
            <wp:effectExtent b="0" l="0" r="0" t="0"/>
            <wp:docPr descr="Figure 4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4a: CV of tot biomass against Model type</w:t>
      </w:r>
      <w:r>
        <w:t xml:space="preserve"> </w:t>
      </w:r>
      <w:r>
        <w:drawing>
          <wp:inline>
            <wp:extent cx="5334000" cy="4267200"/>
            <wp:effectExtent b="0" l="0" r="0" t="0"/>
            <wp:docPr descr="Figure 5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4b: CV of fish biomass against Model type</w:t>
      </w:r>
    </w:p>
    <w:p>
      <w:pPr>
        <w:pStyle w:val="Compact"/>
        <w:numPr>
          <w:numId w:val="1004"/>
          <w:ilvl w:val="0"/>
        </w:numPr>
      </w:pPr>
      <w:r>
        <w:t xml:space="preserve">(Maybe, if time permits) - A comparison plot of time series for diff sims and models in supplementary</w:t>
      </w:r>
    </w:p>
    <w:p>
      <w:pPr>
        <w:pStyle w:val="FirstParagraph"/>
      </w:pPr>
      <w:r>
        <w:t xml:space="preserve">Text:</w:t>
      </w:r>
      <w:r>
        <w:t xml:space="preserve"> </w:t>
      </w: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3.</w:t>
      </w:r>
    </w:p>
    <w:p>
      <w:pPr>
        <w:pStyle w:val="Heading2"/>
      </w:pPr>
      <w:bookmarkStart w:id="29" w:name="part-c-output-for-linked-model"/>
      <w:bookmarkEnd w:id="29"/>
      <w:r>
        <w:t xml:space="preserve">Part C: Output for linked model</w:t>
      </w:r>
    </w:p>
    <w:p>
      <w:pPr>
        <w:pStyle w:val="FirstParagraph"/>
      </w:pPr>
      <w:r>
        <w:t xml:space="preserve">Figures:</w:t>
      </w:r>
    </w:p>
    <w:p>
      <w:pPr>
        <w:pStyle w:val="Compact"/>
        <w:numPr>
          <w:numId w:val="1005"/>
          <w:ilvl w:val="0"/>
        </w:numPr>
      </w:pPr>
      <w:r>
        <w:t xml:space="preserve">Fig 5: Life History correlation plots</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13ff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024a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2017-12-04T14:22:08Z</dcterms:created>
  <dcterms:modified xsi:type="dcterms:W3CDTF">2017-12-04T14:22:08Z</dcterms:modified>
</cp:coreProperties>
</file>