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Leitfaden für den Verständlichkeitstest</w:t>
      </w:r>
    </w:p>
    <w:p>
      <w:pPr>
        <w:keepNext w:val="0"/>
        <w:spacing w:after="200"/>
      </w:pPr>
      <w:r>
        <w:rPr>
          <w:b w:val="0"/>
          <w:sz w:val="20"/>
        </w:rPr>
        <w:t>Fünf Personen in zwei Runden · Erste Runde mit GARI-DE-0.1 · 29. September 2026</w:t>
      </w:r>
    </w:p>
    <w:p>
      <w:pPr>
        <w:keepNext w:val="0"/>
        <w:spacing w:after="160"/>
      </w:pPr>
      <w:r>
        <w:rPr>
          <w:b w:val="0"/>
        </w:rPr>
        <w:t>Mit diesem Test untersuchen Sie, wie Beschäftigte die Fragen verstehen und ihre Antworten auswählen. Führen Sie zuerst drei Einzeltests durch, dokumentieren Sie nötige Änderungen und prüfen Sie die geänderte Fassung mit zwei weiteren Personen. Es liegen noch keine echten Testergebnisse vor.</w:t>
      </w:r>
    </w:p>
    <w:p>
      <w:pPr>
        <w:pStyle w:val="Heading1"/>
      </w:pPr>
      <w:r>
        <w:t>Personen auswählen</w:t>
      </w:r>
    </w:p>
    <w:p>
      <w:pPr>
        <w:keepNext w:val="0"/>
        <w:spacing w:after="120"/>
      </w:pPr>
      <w:r>
        <w:rPr>
          <w:b w:val="0"/>
        </w:rPr>
        <w:t>Gewinnen Sie insgesamt fünf erwachsene Beschäftigte mit unterschiedlichen Erfahrungen. Berücksichtigen Sie mindestens eine Person ohne eigene GenAI-Nutzung, eine gelegentlich nutzende und eine häufig nutzende Person. Beziehen Sie möglichst Büroarbeit und andere Tätigkeiten ein. Diese Auswahl ist gezielt und nicht repräsentativ.</w:t>
      </w:r>
    </w:p>
    <w:p>
      <w:pPr>
        <w:keepNext w:val="0"/>
        <w:spacing w:after="120"/>
      </w:pPr>
      <w:r>
        <w:rPr>
          <w:b w:val="0"/>
        </w:rPr>
        <w:t>Runde 1: P01 bis P03, jeweils dieselbe Fassung GARI-DE-0.1. Runde 2: P04 und P05, gegebenenfalls GARI-DE-0.2. Auch bei ausbleibenden Änderungen wird Runde 2 gesondert protokolliert. Neue Fassungen nie rückwirkend früheren Personen zuordnen.</w:t>
      </w:r>
    </w:p>
    <w:p>
      <w:pPr>
        <w:pStyle w:val="Heading1"/>
      </w:pPr>
      <w:r>
        <w:t>Vor dem ersten Gespräch</w:t>
      </w:r>
    </w:p>
    <w:p>
      <w:pPr>
        <w:keepNext w:val="0"/>
        <w:spacing w:after="120"/>
      </w:pPr>
      <w:r>
        <w:rPr>
          <w:b w:val="0"/>
        </w:rPr>
        <w:t>□ Fragebogen zunächst dreimal bereithalten; Notizbogen auf Seite 3 je Person kopieren. Für Runde 2 die passende Fassung erst nach der Überarbeitung drucken.</w:t>
      </w:r>
    </w:p>
    <w:p>
      <w:pPr>
        <w:keepNext w:val="0"/>
        <w:spacing w:after="120"/>
      </w:pPr>
      <w:r>
        <w:rPr>
          <w:b w:val="0"/>
        </w:rPr>
        <w:t>□ Etwa 30 Minuten pro Person einplanen: 2 Minuten Einführung, 10–15 Minuten selbstständiges Ausfüllen, 10–15 Minuten Nachfragen. Tatsächliche Zeiten getrennt festhalten.</w:t>
      </w:r>
    </w:p>
    <w:p>
      <w:pPr>
        <w:keepNext w:val="0"/>
        <w:spacing w:after="120"/>
      </w:pPr>
      <w:r>
        <w:rPr>
          <w:b w:val="0"/>
        </w:rPr>
        <w:t>□ Erklären, wer Notizen einsehen kann und wie Sie die Unterlagen aufbewahren. Nur P01–P05 notieren. Keine Namenliste mit Antworten oder Rohnotizen in GitHub veröffentlichen.</w:t>
      </w:r>
    </w:p>
    <w:p>
      <w:pPr>
        <w:keepNext w:val="0"/>
        <w:spacing w:after="120"/>
      </w:pPr>
      <w:r>
        <w:rPr>
          <w:b w:val="0"/>
        </w:rPr>
        <w:t>□ Keine Audioaufnahme erforderlich. Falls aufgenommen werden soll, vorher gesondert Einverständnis einholen. Wörtliche Zitate nur als solche kennzeichnen, wenn sie tatsächlich wortgetreu notiert wurden.</w:t>
      </w:r>
    </w:p>
    <w:p>
      <w:pPr>
        <w:pStyle w:val="Heading1"/>
      </w:pPr>
      <w:r>
        <w:t>Einführung zum Vorlesen</w:t>
      </w:r>
    </w:p>
    <w:p>
      <w:pPr>
        <w:keepNext w:val="0"/>
        <w:spacing w:after="120"/>
      </w:pPr>
      <w:r>
        <w:rPr>
          <w:b w:val="0"/>
        </w:rPr>
        <w:t>„Ich entwickle im Rahmen einer Hausarbeit einen Fragebogen zu generativer KI bei der Arbeit. Heute teste ich den Fragebogen. Sie müssen dafür kein KI-Wissen nachweisen. Bitte füllen Sie ihn zunächst selbstständig aus und markieren Sie unklare Stellen. Anschließend frage ich nach Ihrem Verständnis. Sie dürfen Fragen auslassen und jederzeit aufhören. Ich notiere Ihre Rückmeldungen unter einem Testkürzel. Beim Gespräch weiß ich, wer Sie sind; Ihre Rückmeldungen werden in der Arbeit ohne Namen dargestellt. Sind Sie damit einverstanden?“</w:t>
      </w:r>
    </w:p>
    <w:p>
      <w:pPr>
        <w:keepNext w:val="0"/>
        <w:spacing w:after="120"/>
      </w:pPr>
      <w:r>
        <w:rPr>
          <w:b w:val="0"/>
        </w:rPr>
        <w:t>Einverständnis und Datum im Notizbogen vermerken. Ohne Einverständnis keinen Test durchführen. Bei Fragen während des Ausfüllens zunächst wörtlich notieren; keine inhaltliche Erklärung geben, außer wenn ein Fortsetzen sonst unmöglich ist. Jede Hilfestellung dokumentieren.</w:t>
      </w:r>
    </w:p>
    <w:p>
      <w:r>
        <w:br w:type="page"/>
      </w:r>
    </w:p>
    <w:p>
      <w:pPr>
        <w:pStyle w:val="Heading1"/>
      </w:pPr>
      <w:r>
        <w:t>Gespräch nach dem Ausfüllen</w:t>
      </w:r>
    </w:p>
    <w:p>
      <w:pPr>
        <w:keepNext w:val="0"/>
        <w:spacing w:after="160"/>
      </w:pPr>
      <w:r>
        <w:rPr>
          <w:b w:val="0"/>
        </w:rPr>
        <w:t>Stellen Sie offene Fragen. Beginnen Sie mit der eigenen Deutung der Person. Erklären Sie die beabsichtigte Bedeutung erst danach und dokumentieren Sie, falls Ihre Erklärung die Antwort verändert.</w:t>
      </w:r>
    </w:p>
    <w:p>
      <w:pPr>
        <w:keepNext w:val="0"/>
        <w:spacing w:after="40"/>
      </w:pPr>
      <w:r>
        <w:rPr>
          <w:b/>
        </w:rPr>
        <w:t>Einstieg</w:t>
      </w:r>
    </w:p>
    <w:p>
      <w:pPr>
        <w:keepNext w:val="0"/>
        <w:spacing w:after="160"/>
      </w:pPr>
      <w:r>
        <w:rPr>
          <w:b w:val="0"/>
        </w:rPr>
        <w:t>Welche Stelle war am schwersten zu beantworten? Welche Frage würden Sie anders formulieren?</w:t>
      </w:r>
    </w:p>
    <w:p>
      <w:pPr>
        <w:keepNext w:val="0"/>
        <w:spacing w:after="40"/>
      </w:pPr>
      <w:r>
        <w:rPr>
          <w:b/>
        </w:rPr>
        <w:t>Definition</w:t>
      </w:r>
    </w:p>
    <w:p>
      <w:pPr>
        <w:keepNext w:val="0"/>
        <w:spacing w:after="160"/>
      </w:pPr>
      <w:r>
        <w:rPr>
          <w:b w:val="0"/>
        </w:rPr>
        <w:t>Was haben Sie hier unter generativer KI verstanden? Welche Anwendung hatten Sie beim Antworten im Kopf?</w:t>
      </w:r>
    </w:p>
    <w:p>
      <w:pPr>
        <w:keepNext w:val="0"/>
        <w:spacing w:after="40"/>
      </w:pPr>
      <w:r>
        <w:rPr>
          <w:b/>
        </w:rPr>
        <w:t>Antwortskala</w:t>
      </w:r>
    </w:p>
    <w:p>
      <w:pPr>
        <w:keepNext w:val="0"/>
        <w:spacing w:after="160"/>
      </w:pPr>
      <w:r>
        <w:rPr>
          <w:b w:val="0"/>
        </w:rPr>
        <w:t>Was bedeutet für Sie eine 0? Wann würden Sie „nicht beurteilbar“ wählen? Ist Ihnen der Wechsel von 0–10 zu 1–7 aufgefallen?</w:t>
      </w:r>
    </w:p>
    <w:p>
      <w:pPr>
        <w:keepNext w:val="0"/>
        <w:spacing w:after="40"/>
      </w:pPr>
      <w:r>
        <w:rPr>
          <w:b/>
        </w:rPr>
        <w:t>Zeit und Erfahrung</w:t>
      </w:r>
    </w:p>
    <w:p>
      <w:pPr>
        <w:keepNext w:val="0"/>
        <w:spacing w:after="160"/>
      </w:pPr>
      <w:r>
        <w:rPr>
          <w:b w:val="0"/>
        </w:rPr>
        <w:t>An welchen Zeitraum haben Sie bei C02 gedacht? Wie haben Sie die Zahl der Nutzungstage eingeschätzt?</w:t>
      </w:r>
    </w:p>
    <w:p>
      <w:pPr>
        <w:keepNext w:val="0"/>
        <w:spacing w:after="40"/>
      </w:pPr>
      <w:r>
        <w:rPr>
          <w:b/>
        </w:rPr>
        <w:t>Nichtnutzung</w:t>
      </w:r>
    </w:p>
    <w:p>
      <w:pPr>
        <w:keepNext w:val="0"/>
        <w:spacing w:after="160"/>
      </w:pPr>
      <w:r>
        <w:rPr>
          <w:b w:val="0"/>
        </w:rPr>
        <w:t>Falls Sie generative KI nicht nutzen: Welche Fähigkeitsfragen konnten Sie trotzdem beantworten? Bei welchen fehlte Ihnen die Grundlage?</w:t>
      </w:r>
    </w:p>
    <w:p>
      <w:pPr>
        <w:keepNext w:val="0"/>
        <w:spacing w:after="40"/>
      </w:pPr>
      <w:r>
        <w:rPr>
          <w:b/>
        </w:rPr>
        <w:t>Bedeutung</w:t>
      </w:r>
    </w:p>
    <w:p>
      <w:pPr>
        <w:keepNext w:val="0"/>
        <w:spacing w:after="160"/>
      </w:pPr>
      <w:r>
        <w:rPr>
          <w:b w:val="0"/>
        </w:rPr>
        <w:t>Was bedeutet U05 in Ihren eigenen Worten? Was verstehen Sie unter „Konzepte“ in K01? Wie unterscheiden sich K03 und K04 für Sie?</w:t>
      </w:r>
    </w:p>
    <w:p>
      <w:pPr>
        <w:keepNext w:val="0"/>
        <w:spacing w:after="40"/>
      </w:pPr>
      <w:r>
        <w:rPr>
          <w:b/>
        </w:rPr>
        <w:t>Prüfen und Regeln</w:t>
      </w:r>
    </w:p>
    <w:p>
      <w:pPr>
        <w:keepNext w:val="0"/>
        <w:spacing w:after="160"/>
      </w:pPr>
      <w:r>
        <w:rPr>
          <w:b w:val="0"/>
        </w:rPr>
        <w:t>Worin unterscheiden sich G01 und G02? Haben Sie bei G03 an Ihre eigenen Fähigkeiten oder an die Regeln des Unternehmens gedacht?</w:t>
      </w:r>
    </w:p>
    <w:p>
      <w:pPr>
        <w:keepNext w:val="0"/>
        <w:spacing w:after="40"/>
      </w:pPr>
      <w:r>
        <w:rPr>
          <w:b/>
        </w:rPr>
        <w:t>Nutzungsabsicht</w:t>
      </w:r>
    </w:p>
    <w:p>
      <w:pPr>
        <w:keepNext w:val="0"/>
        <w:spacing w:after="160"/>
      </w:pPr>
      <w:r>
        <w:rPr>
          <w:b w:val="0"/>
        </w:rPr>
        <w:t>An welche Bedingungen haben Sie bei I03 gedacht? Was bedeutet „auf jeden Fall“ für Sie, wenn ein Werkzeug nicht freigegeben ist?</w:t>
      </w:r>
    </w:p>
    <w:p>
      <w:pPr>
        <w:keepNext w:val="0"/>
        <w:spacing w:after="40"/>
      </w:pPr>
      <w:r>
        <w:rPr>
          <w:b/>
        </w:rPr>
        <w:t>Relevanz und Bedarf</w:t>
      </w:r>
    </w:p>
    <w:p>
      <w:pPr>
        <w:keepNext w:val="0"/>
        <w:spacing w:after="160"/>
      </w:pPr>
      <w:r>
        <w:rPr>
          <w:b w:val="0"/>
        </w:rPr>
        <w:t>Welche Frage passt nicht zu Ihrer Tätigkeit? Fehlt bei W01 oder W02 eine wichtige Antwort? Reichen drei Auswahlmöglichkeiten?</w:t>
      </w:r>
    </w:p>
    <w:p>
      <w:pPr>
        <w:keepNext w:val="0"/>
        <w:spacing w:after="120"/>
      </w:pPr>
      <w:r>
        <w:rPr>
          <w:b w:val="0"/>
          <w:sz w:val="20"/>
        </w:rPr>
        <w:t>Nicht jede Person muss zu jedem Item befragt werden. Die vier Kernpunkte Definition, Fehlwertoptionen, Skalenwechsel und Nutzungsabsicht sollen bei allen vorkommen. Sonst auffällige Items und Rückmeldungen priorisieren.</w:t>
      </w:r>
    </w:p>
    <w:p>
      <w:pPr>
        <w:pStyle w:val="Heading1"/>
      </w:pPr>
      <w:r>
        <w:t>Runde 2 gezielt nutzen</w:t>
      </w:r>
    </w:p>
    <w:p>
      <w:pPr>
        <w:keepNext w:val="0"/>
        <w:spacing w:after="120"/>
      </w:pPr>
      <w:r>
        <w:rPr>
          <w:b w:val="0"/>
        </w:rPr>
        <w:t>Prüfen Sie die nach Runde 1 geänderten Stellen ausdrücklich mit P04 und P05. Zusätzlich dieselben vier Kernpunkte abfragen. Pro Änderung festhalten: verstanden, weiterhin problematisch oder wegen fehlender Rückmeldung noch offen. Zwei unauffällige Gespräche belegen keine allgemeine Fehlerfreiheit.</w:t>
      </w:r>
    </w:p>
    <w:p>
      <w:r>
        <w:br w:type="page"/>
      </w:r>
    </w:p>
    <w:p>
      <w:pPr>
        <w:pStyle w:val="Heading1"/>
      </w:pPr>
      <w:r>
        <w:t>Notizbogen je Testperson</w:t>
      </w:r>
    </w:p>
    <w:p>
      <w:pPr>
        <w:keepNext w:val="0"/>
        <w:spacing w:after="120"/>
      </w:pPr>
      <w:r>
        <w:rPr>
          <w:b w:val="0"/>
        </w:rPr>
        <w:t>Kürzel: __________   Datum: __________   Runde: ____   Fragebogenversion: ______________</w:t>
      </w:r>
    </w:p>
    <w:p>
      <w:pPr>
        <w:keepNext w:val="0"/>
        <w:spacing w:after="120"/>
      </w:pPr>
      <w:r>
        <w:rPr>
          <w:b w:val="0"/>
        </w:rPr>
        <w:t>Einverständnis erteilt: □ Ja  □ Nein     Tätigkeit grob: _________________________________</w:t>
      </w:r>
    </w:p>
    <w:p>
      <w:pPr>
        <w:keepNext w:val="0"/>
        <w:spacing w:after="120"/>
      </w:pPr>
      <w:r>
        <w:rPr>
          <w:b w:val="0"/>
        </w:rPr>
        <w:t>Nutzungserfahrung: □ keine  □ gelegentlich  □ häufig  □ nicht angegeben</w:t>
      </w:r>
    </w:p>
    <w:p>
      <w:pPr>
        <w:keepNext w:val="0"/>
        <w:spacing w:after="120"/>
      </w:pPr>
      <w:r>
        <w:rPr>
          <w:b w:val="0"/>
        </w:rPr>
        <w:t>Ausfüllen von ______ bis ______ Uhr; Dauer ______ Minuten. Gespräch ______ Minuten.</w:t>
      </w:r>
    </w:p>
    <w:p>
      <w:pPr>
        <w:keepNext w:val="0"/>
        <w:spacing w:after="120"/>
      </w:pPr>
      <w:r>
        <w:rPr>
          <w:b w:val="0"/>
        </w:rPr>
        <w:t>Hilfestellung während des Ausfüllens: □ Nein  □ Ja, und zwar: _________________________</w:t>
      </w:r>
    </w:p>
    <w:p>
      <w:pPr>
        <w:keepNext w:val="0"/>
        <w:spacing w:after="120"/>
      </w:pPr>
      <w:r>
        <w:rPr>
          <w:b w:val="0"/>
        </w:rPr>
        <w:t>________________________________________________________________________</w:t>
      </w:r>
    </w:p>
    <w:p>
      <w:pPr>
        <w:pStyle w:val="Heading2"/>
      </w:pPr>
      <w:r>
        <w:t>Beobachtung 1</w:t>
      </w:r>
    </w:p>
    <w:p>
      <w:pPr>
        <w:keepNext w:val="0"/>
        <w:spacing w:after="100"/>
      </w:pPr>
      <w:r>
        <w:rPr>
          <w:b w:val="0"/>
        </w:rPr>
        <w:t>Item oder Stelle: __________  Art: □ Verständnis  □ Erinnern  □ Urteilen  □ Antwortwahl</w:t>
      </w:r>
    </w:p>
    <w:p>
      <w:pPr>
        <w:keepNext w:val="0"/>
        <w:spacing w:after="100"/>
      </w:pPr>
      <w:r>
        <w:rPr>
          <w:b w:val="0"/>
        </w:rPr>
        <w:t>Beobachtung: □ wörtliches Zitat  □ Paraphrase  □ beobachtetes Verhalten</w:t>
      </w:r>
    </w:p>
    <w:p>
      <w:pPr>
        <w:keepNext w:val="0"/>
        <w:spacing w:after="240"/>
      </w:pPr>
      <w:r>
        <w:rPr>
          <w:b w:val="0"/>
        </w:rPr>
        <w:t>________________________________________________________________________</w:t>
      </w:r>
    </w:p>
    <w:p>
      <w:pPr>
        <w:keepNext w:val="0"/>
        <w:spacing w:after="240"/>
      </w:pPr>
      <w:r>
        <w:rPr>
          <w:b w:val="0"/>
        </w:rPr>
        <w:t>________________________________________________________________________</w:t>
      </w:r>
    </w:p>
    <w:p>
      <w:pPr>
        <w:keepNext w:val="0"/>
        <w:spacing w:after="120"/>
      </w:pPr>
      <w:r>
        <w:rPr>
          <w:b w:val="0"/>
        </w:rPr>
        <w:t>Folge: □ verhindert Antwort  □ verändert Bedeutung  □ erhöht Aufwand  □ nur Stil</w:t>
      </w:r>
    </w:p>
    <w:p>
      <w:pPr>
        <w:pStyle w:val="Heading2"/>
      </w:pPr>
      <w:r>
        <w:t>Beobachtung 2</w:t>
      </w:r>
    </w:p>
    <w:p>
      <w:pPr>
        <w:keepNext w:val="0"/>
        <w:spacing w:after="100"/>
      </w:pPr>
      <w:r>
        <w:rPr>
          <w:b w:val="0"/>
        </w:rPr>
        <w:t>Item oder Stelle: __________  Art: □ Verständnis  □ Erinnern  □ Urteilen  □ Antwortwahl</w:t>
      </w:r>
    </w:p>
    <w:p>
      <w:pPr>
        <w:keepNext w:val="0"/>
        <w:spacing w:after="100"/>
      </w:pPr>
      <w:r>
        <w:rPr>
          <w:b w:val="0"/>
        </w:rPr>
        <w:t>Beobachtung: □ wörtliches Zitat  □ Paraphrase  □ beobachtetes Verhalten</w:t>
      </w:r>
    </w:p>
    <w:p>
      <w:pPr>
        <w:keepNext w:val="0"/>
        <w:spacing w:after="240"/>
      </w:pPr>
      <w:r>
        <w:rPr>
          <w:b w:val="0"/>
        </w:rPr>
        <w:t>________________________________________________________________________</w:t>
      </w:r>
    </w:p>
    <w:p>
      <w:pPr>
        <w:keepNext w:val="0"/>
        <w:spacing w:after="240"/>
      </w:pPr>
      <w:r>
        <w:rPr>
          <w:b w:val="0"/>
        </w:rPr>
        <w:t>________________________________________________________________________</w:t>
      </w:r>
    </w:p>
    <w:p>
      <w:pPr>
        <w:keepNext w:val="0"/>
        <w:spacing w:after="120"/>
      </w:pPr>
      <w:r>
        <w:rPr>
          <w:b w:val="0"/>
        </w:rPr>
        <w:t>Folge: □ verhindert Antwort  □ verändert Bedeutung  □ erhöht Aufwand  □ nur Stil</w:t>
      </w:r>
    </w:p>
    <w:p>
      <w:pPr>
        <w:pStyle w:val="Heading2"/>
      </w:pPr>
      <w:r>
        <w:t>Beobachtung 3</w:t>
      </w:r>
    </w:p>
    <w:p>
      <w:pPr>
        <w:keepNext w:val="0"/>
        <w:spacing w:after="100"/>
      </w:pPr>
      <w:r>
        <w:rPr>
          <w:b w:val="0"/>
        </w:rPr>
        <w:t>Item oder Stelle: __________  Art: □ Verständnis  □ Erinnern  □ Urteilen  □ Antwortwahl</w:t>
      </w:r>
    </w:p>
    <w:p>
      <w:pPr>
        <w:keepNext w:val="0"/>
        <w:spacing w:after="100"/>
      </w:pPr>
      <w:r>
        <w:rPr>
          <w:b w:val="0"/>
        </w:rPr>
        <w:t>Beobachtung: □ wörtliches Zitat  □ Paraphrase  □ beobachtetes Verhalten</w:t>
      </w:r>
    </w:p>
    <w:p>
      <w:pPr>
        <w:keepNext w:val="0"/>
        <w:spacing w:after="240"/>
      </w:pPr>
      <w:r>
        <w:rPr>
          <w:b w:val="0"/>
        </w:rPr>
        <w:t>________________________________________________________________________</w:t>
      </w:r>
    </w:p>
    <w:p>
      <w:pPr>
        <w:keepNext w:val="0"/>
        <w:spacing w:after="240"/>
      </w:pPr>
      <w:r>
        <w:rPr>
          <w:b w:val="0"/>
        </w:rPr>
        <w:t>________________________________________________________________________</w:t>
      </w:r>
    </w:p>
    <w:p>
      <w:pPr>
        <w:keepNext w:val="0"/>
        <w:spacing w:after="120"/>
      </w:pPr>
      <w:r>
        <w:rPr>
          <w:b w:val="0"/>
        </w:rPr>
        <w:t>Folge: □ verhindert Antwort  □ verändert Bedeutung  □ erhöht Aufwand  □ nur Stil</w:t>
      </w:r>
    </w:p>
    <w:p>
      <w:pPr>
        <w:pStyle w:val="Heading1"/>
      </w:pPr>
      <w:r>
        <w:t>Gesamturteil der Testperson</w:t>
      </w:r>
    </w:p>
    <w:p>
      <w:pPr>
        <w:keepNext w:val="0"/>
        <w:spacing w:after="120"/>
      </w:pPr>
      <w:r>
        <w:rPr>
          <w:b w:val="0"/>
        </w:rPr>
        <w:t>Unverständlichste Frage: __________   Fehlendes Thema: _____________________________</w:t>
      </w:r>
    </w:p>
    <w:p>
      <w:pPr>
        <w:keepNext w:val="0"/>
        <w:spacing w:after="120"/>
      </w:pPr>
      <w:r>
        <w:rPr>
          <w:b w:val="0"/>
        </w:rPr>
        <w:t>Weitere Rückmeldung: _________________________________________________________</w:t>
      </w:r>
    </w:p>
    <w:p>
      <w:pPr>
        <w:keepNext w:val="0"/>
        <w:spacing w:after="120"/>
      </w:pPr>
      <w:r>
        <w:rPr>
          <w:b w:val="0"/>
        </w:rPr>
        <w:t>________________________________________________________________________</w:t>
      </w:r>
    </w:p>
    <w:p>
      <w:r>
        <w:br w:type="page"/>
      </w:r>
    </w:p>
    <w:p>
      <w:pPr>
        <w:pStyle w:val="Heading1"/>
      </w:pPr>
      <w:r>
        <w:t>Aus Rückmeldungen Änderungen ableiten</w:t>
      </w:r>
    </w:p>
    <w:p>
      <w:pPr>
        <w:keepNext w:val="0"/>
        <w:spacing w:after="120"/>
      </w:pPr>
      <w:r>
        <w:rPr>
          <w:b w:val="0"/>
        </w:rPr>
        <w:t>Fassen Sie nach Runde 1 die tatsächlichen Beobachtungen zusammen. Ein einzelnes Problem kann eine Änderung begründen; die Anzahl der Nennungen ist kein statistischer Grenzwert. Beurteilen Sie insbesondere, ob eine Antwort möglich war und ob die Frage das beabsichtigte Merkmal erfasst.</w:t>
      </w:r>
    </w:p>
    <w:p>
      <w:pPr>
        <w:keepNext w:val="0"/>
        <w:spacing w:after="120"/>
      </w:pPr>
      <w:r>
        <w:rPr>
          <w:b w:val="0"/>
        </w:rPr>
        <w:t>Schweregrad: kritisch = Antwort oder Bedeutung grundlegend beeinträchtigt; relevant = vermeidbare Unsicherheit oder Belastung; gering = Stil ohne erkennbaren Bedeutungswechsel. Diese Einstufung ist eine eigene Projektregel.</w:t>
      </w:r>
    </w:p>
    <w:p>
      <w:pPr>
        <w:keepNext w:val="0"/>
        <w:spacing w:after="60"/>
      </w:pPr>
      <w:r>
        <w:rPr>
          <w:b/>
        </w:rPr>
        <w:t>Befund-ID und betroffene Item-ID</w:t>
      </w:r>
    </w:p>
    <w:p>
      <w:pPr>
        <w:keepNext w:val="0"/>
        <w:spacing w:after="280"/>
      </w:pPr>
      <w:r>
        <w:rPr>
          <w:b w:val="0"/>
        </w:rPr>
        <w:t>________________________________________________________________________</w:t>
      </w:r>
    </w:p>
    <w:p>
      <w:pPr>
        <w:keepNext w:val="0"/>
        <w:spacing w:after="60"/>
      </w:pPr>
      <w:r>
        <w:rPr>
          <w:b/>
        </w:rPr>
        <w:t>Personenkürzel und getestete Version</w:t>
      </w:r>
    </w:p>
    <w:p>
      <w:pPr>
        <w:keepNext w:val="0"/>
        <w:spacing w:after="280"/>
      </w:pPr>
      <w:r>
        <w:rPr>
          <w:b w:val="0"/>
        </w:rPr>
        <w:t>________________________________________________________________________</w:t>
      </w:r>
    </w:p>
    <w:p>
      <w:pPr>
        <w:keepNext w:val="0"/>
        <w:spacing w:after="60"/>
      </w:pPr>
      <w:r>
        <w:rPr>
          <w:b/>
        </w:rPr>
        <w:t>Beobachtung und Schweregrad</w:t>
      </w:r>
    </w:p>
    <w:p>
      <w:pPr>
        <w:keepNext w:val="0"/>
        <w:spacing w:after="280"/>
      </w:pPr>
      <w:r>
        <w:rPr>
          <w:b w:val="0"/>
        </w:rPr>
        <w:t>________________________________________________________________________</w:t>
      </w:r>
    </w:p>
    <w:p>
      <w:pPr>
        <w:keepNext w:val="0"/>
        <w:spacing w:after="60"/>
      </w:pPr>
      <w:r>
        <w:rPr>
          <w:b/>
        </w:rPr>
        <w:t>Vorgeschlagene Änderung und Begründung</w:t>
      </w:r>
    </w:p>
    <w:p>
      <w:pPr>
        <w:keepNext w:val="0"/>
        <w:spacing w:after="280"/>
      </w:pPr>
      <w:r>
        <w:rPr>
          <w:b w:val="0"/>
        </w:rPr>
        <w:t>________________________________________________________________________</w:t>
      </w:r>
    </w:p>
    <w:p>
      <w:pPr>
        <w:keepNext w:val="0"/>
        <w:spacing w:after="60"/>
      </w:pPr>
      <w:r>
        <w:rPr>
          <w:b/>
        </w:rPr>
        <w:t>Folge für Inhalt und Vergleichbarkeit</w:t>
      </w:r>
    </w:p>
    <w:p>
      <w:pPr>
        <w:keepNext w:val="0"/>
        <w:spacing w:after="280"/>
      </w:pPr>
      <w:r>
        <w:rPr>
          <w:b w:val="0"/>
        </w:rPr>
        <w:t>________________________________________________________________________</w:t>
      </w:r>
    </w:p>
    <w:p>
      <w:pPr>
        <w:keepNext w:val="0"/>
        <w:spacing w:after="60"/>
      </w:pPr>
      <w:r>
        <w:rPr>
          <w:b/>
        </w:rPr>
        <w:t>Neue Version und Nachprüfung in Runde 2</w:t>
      </w:r>
    </w:p>
    <w:p>
      <w:pPr>
        <w:keepNext w:val="0"/>
        <w:spacing w:after="280"/>
      </w:pPr>
      <w:r>
        <w:rPr>
          <w:b w:val="0"/>
        </w:rPr>
        <w:t>________________________________________________________________________</w:t>
      </w:r>
    </w:p>
    <w:p>
      <w:pPr>
        <w:pStyle w:val="Heading1"/>
      </w:pPr>
      <w:r>
        <w:t>Für die Hausarbeit festhalten</w:t>
      </w:r>
    </w:p>
    <w:p>
      <w:pPr>
        <w:keepNext w:val="0"/>
        <w:spacing w:after="120"/>
      </w:pPr>
      <w:r>
        <w:rPr>
          <w:b w:val="0"/>
        </w:rPr>
        <w:t>Berichten Sie den tatsächlichen Ablauf, die gemessene Dauer, die Tätigkeits- und Erfahrungsbreite in groben Kategorien, konkrete Verständlichkeitsprobleme, Änderungen und verbliebene Grenzen. Bei Änderungen lauten die Fallzahlen beispielsweise n = 3 für Fassung 0.1 und n = 2 für Fassung 0.2. Nur insgesamt wurden fünf Personen beteiligt.</w:t>
      </w:r>
    </w:p>
    <w:p>
      <w:pPr>
        <w:keepNext w:val="0"/>
        <w:spacing w:after="120"/>
      </w:pPr>
      <w:r>
        <w:rPr>
          <w:b w:val="0"/>
        </w:rPr>
        <w:t>Keine Alpha-Werte, Faktorenanalysen, Repräsentativitätsaussagen oder Kompetenzdiagnosen aus diesen fünf Fällen ableiten. Der Pretest prüft Verständlichkeit und Praktikabilität. Der zusätzliche Promptvergleich und die Prüfung der Rechenregeln betreffen andere Qualitätsaspekte des Artefakts.</w:t>
      </w:r>
    </w:p>
    <w:p>
      <w:pPr>
        <w:keepNext w:val="0"/>
        <w:spacing w:after="120"/>
      </w:pPr>
      <w:r>
        <w:rPr>
          <w:b w:val="0"/>
          <w:sz w:val="18"/>
        </w:rPr>
        <w:t>Methodische Orientierung: Boateng et al. (2018), doi:10.3389/fpubh.2018.00149; NCHS (2024), Cognitive interviewing. Die Wahl von fünf Personen und der Aufteilung 3 + 2 ist eine eigene, dem Projektumfang entsprechende Entscheidung. Vollständige Nachweise in Quellen_APA.md.</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GARI-DE-0.1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line="252"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Leitfaden für den Verständlichkeitstest</dc:title>
  <dc:subject>GARI-DE-0.1 · Pretestfassung · 29. September 2026</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